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A69759" w14:textId="77777777" w:rsidR="00EC51FF" w:rsidRDefault="00EC51FF">
      <w:pPr>
        <w:jc w:val="center"/>
      </w:pPr>
      <w:bookmarkStart w:id="0" w:name="_GoBack"/>
      <w:bookmarkEnd w:id="0"/>
    </w:p>
    <w:p w14:paraId="5C0382D5" w14:textId="77777777" w:rsidR="00F9580C" w:rsidRDefault="00F9580C">
      <w:pPr>
        <w:jc w:val="center"/>
      </w:pPr>
    </w:p>
    <w:p w14:paraId="1C450B50" w14:textId="77777777" w:rsidR="00F9580C" w:rsidRDefault="00F9580C">
      <w:pPr>
        <w:jc w:val="center"/>
        <w:rPr>
          <w:b/>
          <w:sz w:val="44"/>
        </w:rPr>
      </w:pPr>
    </w:p>
    <w:p w14:paraId="275FDA02" w14:textId="77777777" w:rsidR="00D233FB" w:rsidRDefault="00746FC3">
      <w:pPr>
        <w:jc w:val="center"/>
        <w:rPr>
          <w:b/>
          <w:sz w:val="44"/>
        </w:rPr>
      </w:pPr>
      <w:r>
        <w:rPr>
          <w:b/>
          <w:sz w:val="44"/>
        </w:rPr>
        <w:t>Szczegółowy Opis Priorytetów</w:t>
      </w:r>
    </w:p>
    <w:p w14:paraId="233B423D" w14:textId="77777777" w:rsidR="00D233FB" w:rsidRDefault="00746FC3">
      <w:pPr>
        <w:jc w:val="center"/>
        <w:rPr>
          <w:b/>
          <w:sz w:val="44"/>
        </w:rPr>
      </w:pPr>
      <w:r>
        <w:rPr>
          <w:b/>
          <w:sz w:val="44"/>
        </w:rPr>
        <w:t>Programu</w:t>
      </w:r>
    </w:p>
    <w:p w14:paraId="3368EAE3" w14:textId="77777777" w:rsidR="00D233FB" w:rsidRDefault="00746FC3">
      <w:pPr>
        <w:jc w:val="center"/>
        <w:rPr>
          <w:b/>
          <w:sz w:val="44"/>
        </w:rPr>
      </w:pPr>
      <w:r>
        <w:rPr>
          <w:b/>
          <w:sz w:val="44"/>
        </w:rPr>
        <w:t>Fundusze Europejskie dla Pomorza 2021-2027</w:t>
      </w:r>
    </w:p>
    <w:p w14:paraId="5B07E04D" w14:textId="77777777" w:rsidR="00D233FB" w:rsidRDefault="00D233FB">
      <w:pPr>
        <w:jc w:val="center"/>
        <w:rPr>
          <w:b/>
          <w:sz w:val="44"/>
        </w:rPr>
      </w:pPr>
    </w:p>
    <w:p w14:paraId="5834E202" w14:textId="77777777" w:rsidR="00D233FB" w:rsidRDefault="00746FC3">
      <w:pPr>
        <w:jc w:val="center"/>
        <w:rPr>
          <w:b/>
          <w:sz w:val="44"/>
        </w:rPr>
      </w:pPr>
      <w:r>
        <w:rPr>
          <w:noProof/>
        </w:rPr>
        <w:drawing>
          <wp:inline distT="0" distB="0" distL="0" distR="0" wp14:anchorId="395B60B4" wp14:editId="07A7E50E">
            <wp:extent cx="1285200" cy="1522800"/>
            <wp:effectExtent l="0" t="0" r="0" b="1270"/>
            <wp:docPr id="668674177" name="Obraz 668674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85200" cy="15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F401D" w14:textId="77777777" w:rsidR="00D233FB" w:rsidRDefault="00D233FB">
      <w:pPr>
        <w:jc w:val="center"/>
        <w:rPr>
          <w:b/>
          <w:sz w:val="44"/>
        </w:rPr>
      </w:pPr>
    </w:p>
    <w:p w14:paraId="4CDB8D20" w14:textId="77777777" w:rsidR="00D233FB" w:rsidRDefault="00746FC3">
      <w:pPr>
        <w:jc w:val="center"/>
      </w:pPr>
      <w:r>
        <w:t>Wersja SZOP.FEPM.019</w:t>
      </w:r>
    </w:p>
    <w:p w14:paraId="1DC1D061" w14:textId="77777777" w:rsidR="00D233FB" w:rsidRDefault="00746FC3">
      <w:pPr>
        <w:jc w:val="center"/>
      </w:pPr>
      <w:r>
        <w:t xml:space="preserve"> Obowiązuje od dnia 2026-05-14</w:t>
      </w:r>
    </w:p>
    <w:p w14:paraId="2F63E538" w14:textId="77777777" w:rsidR="00D233FB" w:rsidRDefault="00746FC3">
      <w:pPr>
        <w:jc w:val="center"/>
      </w:pPr>
      <w:r>
        <w:t>SZOP Bieżący</w:t>
      </w:r>
    </w:p>
    <w:p w14:paraId="265D4FDD" w14:textId="77777777" w:rsidR="00D233FB" w:rsidRDefault="00D233FB">
      <w:pPr>
        <w:jc w:val="center"/>
        <w:rPr>
          <w:highlight w:val="yellow"/>
        </w:rPr>
      </w:pPr>
    </w:p>
    <w:p w14:paraId="7D857330" w14:textId="77777777" w:rsidR="00F9580C" w:rsidRDefault="00F9580C">
      <w:pPr>
        <w:jc w:val="center"/>
        <w:rPr>
          <w:highlight w:val="yellow"/>
        </w:rPr>
      </w:pPr>
    </w:p>
    <w:p w14:paraId="09FF2AC4" w14:textId="03A1048F" w:rsidR="00D233FB" w:rsidRPr="00F9580C" w:rsidRDefault="00EC51FF" w:rsidP="00F9580C">
      <w:pPr>
        <w:jc w:val="center"/>
        <w:rPr>
          <w:b/>
          <w:i/>
          <w:sz w:val="44"/>
          <w:highlight w:val="yellow"/>
        </w:rPr>
      </w:pPr>
      <w:r>
        <w:rPr>
          <w:b/>
          <w:i/>
          <w:noProof/>
          <w:sz w:val="44"/>
        </w:rPr>
        <w:drawing>
          <wp:inline distT="0" distB="0" distL="0" distR="0" wp14:anchorId="06AE8206" wp14:editId="5BA639C6">
            <wp:extent cx="5138938" cy="737618"/>
            <wp:effectExtent l="0" t="0" r="0" b="0"/>
            <wp:docPr id="940258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25810" name="Obraz 9402581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8938" cy="737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1D1854D5" w14:textId="77777777" w:rsidR="00D233FB" w:rsidRDefault="00746FC3">
      <w:pPr>
        <w:pStyle w:val="Nagwekspisutreci"/>
        <w:rPr>
          <w:rFonts w:asciiTheme="minorHAnsi" w:hAnsiTheme="minorHAnsi" w:cs="Calibri"/>
          <w:b/>
          <w:color w:val="auto"/>
        </w:rPr>
      </w:pPr>
      <w:r>
        <w:rPr>
          <w:rFonts w:asciiTheme="minorHAnsi" w:hAnsiTheme="minorHAnsi" w:cs="Calibri"/>
          <w:b/>
          <w:color w:val="auto"/>
        </w:rPr>
        <w:lastRenderedPageBreak/>
        <w:t>Spis treści</w:t>
      </w:r>
    </w:p>
    <w:p w14:paraId="497B28A0" w14:textId="77777777" w:rsidR="00D233FB" w:rsidRDefault="00D233FB">
      <w:pPr>
        <w:rPr>
          <w:b/>
        </w:rPr>
      </w:pPr>
    </w:p>
    <w:p w14:paraId="14D25346" w14:textId="77777777" w:rsidR="00D233FB" w:rsidRDefault="00D233FB">
      <w:pPr>
        <w:rPr>
          <w:b/>
        </w:rPr>
      </w:pPr>
    </w:p>
    <w:p w14:paraId="63D17367" w14:textId="63FC854A" w:rsidR="00EC51FF" w:rsidRDefault="00746FC3">
      <w:pPr>
        <w:pStyle w:val="Spistreci1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>TOC \o "1-3" \h \z \u</w:instrText>
      </w:r>
      <w:r>
        <w:fldChar w:fldCharType="separate"/>
      </w:r>
      <w:hyperlink w:anchor="_Toc229657068" w:history="1">
        <w:r w:rsidR="00EC51FF" w:rsidRPr="00476D25">
          <w:rPr>
            <w:rStyle w:val="Hipercze"/>
            <w:rFonts w:ascii="Calibri" w:hAnsi="Calibri"/>
            <w:noProof/>
          </w:rPr>
          <w:t>I Informacje na temat Priorytetów i Działań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_Toc229657068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8</w:t>
        </w:r>
        <w:r w:rsidR="00EC51FF">
          <w:rPr>
            <w:noProof/>
            <w:webHidden/>
          </w:rPr>
          <w:fldChar w:fldCharType="end"/>
        </w:r>
      </w:hyperlink>
    </w:p>
    <w:p w14:paraId="7545217D" w14:textId="2C7FB5E7" w:rsidR="00EC51FF" w:rsidRDefault="00746FC3">
      <w:pPr>
        <w:pStyle w:val="Spistreci2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069" w:history="1">
        <w:r w:rsidR="00EC51FF" w:rsidRPr="00476D25">
          <w:rPr>
            <w:rStyle w:val="Hipercze"/>
            <w:rFonts w:ascii="Calibri" w:hAnsi="Calibri"/>
            <w:noProof/>
          </w:rPr>
          <w:t>Priorytet FEPM.01 Fundusze europejskie dla konkurencyjnego i inteligentnego Pomorza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_Toc229657069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8</w:t>
        </w:r>
        <w:r w:rsidR="00EC51FF">
          <w:rPr>
            <w:noProof/>
            <w:webHidden/>
          </w:rPr>
          <w:fldChar w:fldCharType="end"/>
        </w:r>
      </w:hyperlink>
    </w:p>
    <w:p w14:paraId="7822A7E6" w14:textId="4B4B9866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070" w:history="1">
        <w:r w:rsidR="00EC51FF" w:rsidRPr="00476D25">
          <w:rPr>
            <w:rStyle w:val="Hipercze"/>
            <w:rFonts w:ascii="Calibri" w:hAnsi="Calibri"/>
            <w:noProof/>
          </w:rPr>
          <w:t>Działanie FEPM.01.01 Badania i innowacje w przedsiębiorstwach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_Toc229657070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8</w:t>
        </w:r>
        <w:r w:rsidR="00EC51FF">
          <w:rPr>
            <w:noProof/>
            <w:webHidden/>
          </w:rPr>
          <w:fldChar w:fldCharType="end"/>
        </w:r>
      </w:hyperlink>
    </w:p>
    <w:p w14:paraId="64902D8B" w14:textId="764AFD44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071" w:history="1">
        <w:r w:rsidR="00EC51FF" w:rsidRPr="00476D25">
          <w:rPr>
            <w:rStyle w:val="Hipercze"/>
            <w:rFonts w:ascii="Calibri" w:hAnsi="Calibri"/>
            <w:noProof/>
          </w:rPr>
          <w:t>Działanie FEPM.01.02 Badania i innowacje w przedsiębiorstwach – wsparcie pozadotacyjne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_Toc229657071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14</w:t>
        </w:r>
        <w:r w:rsidR="00EC51FF">
          <w:rPr>
            <w:noProof/>
            <w:webHidden/>
          </w:rPr>
          <w:fldChar w:fldCharType="end"/>
        </w:r>
      </w:hyperlink>
    </w:p>
    <w:p w14:paraId="0A302B9B" w14:textId="643A8CE4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072" w:history="1">
        <w:r w:rsidR="00EC51FF" w:rsidRPr="00476D25">
          <w:rPr>
            <w:rStyle w:val="Hipercze"/>
            <w:rFonts w:ascii="Calibri" w:hAnsi="Calibri"/>
            <w:noProof/>
          </w:rPr>
          <w:t>Działanie FEPM.01.03 Potencjał klastrów i Inteligentnych Specjalizacji Pomorza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_Toc229657072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18</w:t>
        </w:r>
        <w:r w:rsidR="00EC51FF">
          <w:rPr>
            <w:noProof/>
            <w:webHidden/>
          </w:rPr>
          <w:fldChar w:fldCharType="end"/>
        </w:r>
      </w:hyperlink>
    </w:p>
    <w:p w14:paraId="75058151" w14:textId="58994A17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073" w:history="1">
        <w:r w:rsidR="00EC51FF" w:rsidRPr="00476D25">
          <w:rPr>
            <w:rStyle w:val="Hipercze"/>
            <w:rFonts w:ascii="Calibri" w:hAnsi="Calibri"/>
            <w:noProof/>
          </w:rPr>
          <w:t>Działanie FEPM.01.04 E-usługi publiczne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_Toc229657073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21</w:t>
        </w:r>
        <w:r w:rsidR="00EC51FF">
          <w:rPr>
            <w:noProof/>
            <w:webHidden/>
          </w:rPr>
          <w:fldChar w:fldCharType="end"/>
        </w:r>
      </w:hyperlink>
    </w:p>
    <w:p w14:paraId="6F3F007A" w14:textId="4D536530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074" w:history="1">
        <w:r w:rsidR="00EC51FF" w:rsidRPr="00476D25">
          <w:rPr>
            <w:rStyle w:val="Hipercze"/>
            <w:rFonts w:ascii="Calibri" w:hAnsi="Calibri"/>
            <w:noProof/>
          </w:rPr>
          <w:t>Działanie FEPM.01.05 Wsparcie przedsiębiorstw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_Toc229657074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24</w:t>
        </w:r>
        <w:r w:rsidR="00EC51FF">
          <w:rPr>
            <w:noProof/>
            <w:webHidden/>
          </w:rPr>
          <w:fldChar w:fldCharType="end"/>
        </w:r>
      </w:hyperlink>
    </w:p>
    <w:p w14:paraId="5F02327E" w14:textId="10A4C398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075" w:history="1">
        <w:r w:rsidR="00EC51FF" w:rsidRPr="00476D25">
          <w:rPr>
            <w:rStyle w:val="Hipercze"/>
            <w:rFonts w:ascii="Calibri" w:hAnsi="Calibri"/>
            <w:noProof/>
          </w:rPr>
          <w:t>Działanie FEPM.01.06 Wsparcie MŚP – wsparcie pozadotacyjne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_Toc229657075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30</w:t>
        </w:r>
        <w:r w:rsidR="00EC51FF">
          <w:rPr>
            <w:noProof/>
            <w:webHidden/>
          </w:rPr>
          <w:fldChar w:fldCharType="end"/>
        </w:r>
      </w:hyperlink>
    </w:p>
    <w:p w14:paraId="7257F472" w14:textId="6E7ABFD3" w:rsidR="00EC51FF" w:rsidRDefault="00746FC3">
      <w:pPr>
        <w:pStyle w:val="Spistreci2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076" w:history="1">
        <w:r w:rsidR="00EC51FF" w:rsidRPr="00476D25">
          <w:rPr>
            <w:rStyle w:val="Hipercze"/>
            <w:rFonts w:ascii="Calibri" w:hAnsi="Calibri"/>
            <w:noProof/>
          </w:rPr>
          <w:t>Priorytet FEPM.02 Fundusze europejskie dla zielonego Pomorza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_Toc229657076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33</w:t>
        </w:r>
        <w:r w:rsidR="00EC51FF">
          <w:rPr>
            <w:noProof/>
            <w:webHidden/>
          </w:rPr>
          <w:fldChar w:fldCharType="end"/>
        </w:r>
      </w:hyperlink>
    </w:p>
    <w:p w14:paraId="3349B01A" w14:textId="74EFC645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077" w:history="1">
        <w:r w:rsidR="00EC51FF" w:rsidRPr="00476D25">
          <w:rPr>
            <w:rStyle w:val="Hipercze"/>
            <w:rFonts w:ascii="Calibri" w:hAnsi="Calibri"/>
            <w:noProof/>
          </w:rPr>
          <w:t>Działanie FEPM.02.01 Efektywność energetyczna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_Toc229657077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34</w:t>
        </w:r>
        <w:r w:rsidR="00EC51FF">
          <w:rPr>
            <w:noProof/>
            <w:webHidden/>
          </w:rPr>
          <w:fldChar w:fldCharType="end"/>
        </w:r>
      </w:hyperlink>
    </w:p>
    <w:p w14:paraId="2CF5A47F" w14:textId="77EF4531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078" w:history="1">
        <w:r w:rsidR="00EC51FF" w:rsidRPr="00476D25">
          <w:rPr>
            <w:rStyle w:val="Hipercze"/>
            <w:rFonts w:ascii="Calibri" w:hAnsi="Calibri"/>
            <w:noProof/>
          </w:rPr>
          <w:t>Działanie FEPM.02.02 Efektywność energetyczna – ZIT na terenie obszaru metropolitalnego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_Toc229657078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41</w:t>
        </w:r>
        <w:r w:rsidR="00EC51FF">
          <w:rPr>
            <w:noProof/>
            <w:webHidden/>
          </w:rPr>
          <w:fldChar w:fldCharType="end"/>
        </w:r>
      </w:hyperlink>
    </w:p>
    <w:p w14:paraId="66B467D0" w14:textId="40245625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079" w:history="1">
        <w:r w:rsidR="00EC51FF" w:rsidRPr="00476D25">
          <w:rPr>
            <w:rStyle w:val="Hipercze"/>
            <w:rFonts w:ascii="Calibri" w:hAnsi="Calibri"/>
            <w:noProof/>
          </w:rPr>
          <w:t>Działanie FEPM.02.03 Efektywność energetyczna – ZIT poza terenem obszaru metropolitalnego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_Toc229657079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47</w:t>
        </w:r>
        <w:r w:rsidR="00EC51FF">
          <w:rPr>
            <w:noProof/>
            <w:webHidden/>
          </w:rPr>
          <w:fldChar w:fldCharType="end"/>
        </w:r>
      </w:hyperlink>
    </w:p>
    <w:p w14:paraId="31FF81F0" w14:textId="06456D45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080" w:history="1">
        <w:r w:rsidR="00EC51FF" w:rsidRPr="00476D25">
          <w:rPr>
            <w:rStyle w:val="Hipercze"/>
            <w:rFonts w:ascii="Calibri" w:hAnsi="Calibri"/>
            <w:noProof/>
          </w:rPr>
          <w:t>Działanie FEPM.02.04 Efektywność energetyczna – programy rewitalizacji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_Toc229657080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54</w:t>
        </w:r>
        <w:r w:rsidR="00EC51FF">
          <w:rPr>
            <w:noProof/>
            <w:webHidden/>
          </w:rPr>
          <w:fldChar w:fldCharType="end"/>
        </w:r>
      </w:hyperlink>
    </w:p>
    <w:p w14:paraId="322892D4" w14:textId="611724B9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081" w:history="1">
        <w:r w:rsidR="00EC51FF" w:rsidRPr="00476D25">
          <w:rPr>
            <w:rStyle w:val="Hipercze"/>
            <w:rFonts w:ascii="Calibri" w:hAnsi="Calibri"/>
            <w:noProof/>
          </w:rPr>
          <w:t>Działanie FEPM.02.05 Efektywność energetyczna – wsparcie pozadotacyjne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_Toc229657081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59</w:t>
        </w:r>
        <w:r w:rsidR="00EC51FF">
          <w:rPr>
            <w:noProof/>
            <w:webHidden/>
          </w:rPr>
          <w:fldChar w:fldCharType="end"/>
        </w:r>
      </w:hyperlink>
    </w:p>
    <w:p w14:paraId="5995A329" w14:textId="2F4E3BA4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082" w:history="1">
        <w:r w:rsidR="00EC51FF" w:rsidRPr="00476D25">
          <w:rPr>
            <w:rStyle w:val="Hipercze"/>
            <w:rFonts w:ascii="Calibri" w:hAnsi="Calibri"/>
            <w:noProof/>
          </w:rPr>
          <w:t>Działanie FEPM.02.06 Odnawialne źródła energii - działanie usunięte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_Toc229657082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64</w:t>
        </w:r>
        <w:r w:rsidR="00EC51FF">
          <w:rPr>
            <w:noProof/>
            <w:webHidden/>
          </w:rPr>
          <w:fldChar w:fldCharType="end"/>
        </w:r>
      </w:hyperlink>
    </w:p>
    <w:p w14:paraId="5CA1350F" w14:textId="6CBFD601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083" w:history="1">
        <w:r w:rsidR="00EC51FF" w:rsidRPr="00476D25">
          <w:rPr>
            <w:rStyle w:val="Hipercze"/>
            <w:rFonts w:ascii="Calibri" w:hAnsi="Calibri"/>
            <w:noProof/>
          </w:rPr>
          <w:t>Działanie FEPM.02.07 Odnawialne źródła energii – RLKS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_Toc229657083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66</w:t>
        </w:r>
        <w:r w:rsidR="00EC51FF">
          <w:rPr>
            <w:noProof/>
            <w:webHidden/>
          </w:rPr>
          <w:fldChar w:fldCharType="end"/>
        </w:r>
      </w:hyperlink>
    </w:p>
    <w:p w14:paraId="2F7D6022" w14:textId="0CC9276E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084" w:history="1">
        <w:r w:rsidR="00EC51FF" w:rsidRPr="00476D25">
          <w:rPr>
            <w:rStyle w:val="Hipercze"/>
            <w:rFonts w:ascii="Calibri" w:hAnsi="Calibri"/>
            <w:noProof/>
          </w:rPr>
          <w:t>Działanie FEPM.02.08 Odnawialne źródła energii – wsparcie pozadotacyjne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_Toc229657084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69</w:t>
        </w:r>
        <w:r w:rsidR="00EC51FF">
          <w:rPr>
            <w:noProof/>
            <w:webHidden/>
          </w:rPr>
          <w:fldChar w:fldCharType="end"/>
        </w:r>
      </w:hyperlink>
    </w:p>
    <w:p w14:paraId="77DDD077" w14:textId="6C9D812E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085" w:history="1">
        <w:r w:rsidR="00EC51FF" w:rsidRPr="00476D25">
          <w:rPr>
            <w:rStyle w:val="Hipercze"/>
            <w:rFonts w:ascii="Calibri" w:hAnsi="Calibri"/>
            <w:noProof/>
          </w:rPr>
          <w:t>Działanie FEPM.02.09 Przystosowanie do zmian klimatu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_Toc229657085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73</w:t>
        </w:r>
        <w:r w:rsidR="00EC51FF">
          <w:rPr>
            <w:noProof/>
            <w:webHidden/>
          </w:rPr>
          <w:fldChar w:fldCharType="end"/>
        </w:r>
      </w:hyperlink>
    </w:p>
    <w:p w14:paraId="13935673" w14:textId="300A0F25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086" w:history="1">
        <w:r w:rsidR="00EC51FF" w:rsidRPr="00476D25">
          <w:rPr>
            <w:rStyle w:val="Hipercze"/>
            <w:rFonts w:ascii="Calibri" w:hAnsi="Calibri"/>
            <w:noProof/>
          </w:rPr>
          <w:t>Działanie FEPM.02.10 Przystosowanie do zmian klimatu – ZIT na terenie obszaru metropolitalnego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_Toc229657086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79</w:t>
        </w:r>
        <w:r w:rsidR="00EC51FF">
          <w:rPr>
            <w:noProof/>
            <w:webHidden/>
          </w:rPr>
          <w:fldChar w:fldCharType="end"/>
        </w:r>
      </w:hyperlink>
    </w:p>
    <w:p w14:paraId="16683EF0" w14:textId="7E5EBA9F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087" w:history="1">
        <w:r w:rsidR="00EC51FF" w:rsidRPr="00476D25">
          <w:rPr>
            <w:rStyle w:val="Hipercze"/>
            <w:rFonts w:ascii="Calibri" w:hAnsi="Calibri"/>
            <w:noProof/>
          </w:rPr>
          <w:t>Działanie FEPM.02.11 Przystosowanie do zmian klimatu – ZIT poza terenem obszaru metropolitalnego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_Toc229657087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85</w:t>
        </w:r>
        <w:r w:rsidR="00EC51FF">
          <w:rPr>
            <w:noProof/>
            <w:webHidden/>
          </w:rPr>
          <w:fldChar w:fldCharType="end"/>
        </w:r>
      </w:hyperlink>
    </w:p>
    <w:p w14:paraId="384349C4" w14:textId="5DD2B840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088" w:history="1">
        <w:r w:rsidR="00EC51FF" w:rsidRPr="00476D25">
          <w:rPr>
            <w:rStyle w:val="Hipercze"/>
            <w:rFonts w:ascii="Calibri" w:hAnsi="Calibri"/>
            <w:noProof/>
          </w:rPr>
          <w:t>Działanie FEPM.02.12 Zrównoważona gospodarka wodna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_Toc229657088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91</w:t>
        </w:r>
        <w:r w:rsidR="00EC51FF">
          <w:rPr>
            <w:noProof/>
            <w:webHidden/>
          </w:rPr>
          <w:fldChar w:fldCharType="end"/>
        </w:r>
      </w:hyperlink>
    </w:p>
    <w:p w14:paraId="0871B01C" w14:textId="4D50119E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089" w:history="1">
        <w:r w:rsidR="00EC51FF" w:rsidRPr="00476D25">
          <w:rPr>
            <w:rStyle w:val="Hipercze"/>
            <w:rFonts w:ascii="Calibri" w:hAnsi="Calibri"/>
            <w:noProof/>
          </w:rPr>
          <w:t>Działanie FEPM.02.13 Gospodarka o obiegu zamkniętym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_Toc229657089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97</w:t>
        </w:r>
        <w:r w:rsidR="00EC51FF">
          <w:rPr>
            <w:noProof/>
            <w:webHidden/>
          </w:rPr>
          <w:fldChar w:fldCharType="end"/>
        </w:r>
      </w:hyperlink>
    </w:p>
    <w:p w14:paraId="0C7DD5BA" w14:textId="65F4359E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090" w:history="1">
        <w:r w:rsidR="00EC51FF" w:rsidRPr="00476D25">
          <w:rPr>
            <w:rStyle w:val="Hipercze"/>
            <w:rFonts w:ascii="Calibri" w:hAnsi="Calibri"/>
            <w:noProof/>
          </w:rPr>
          <w:t>Działanie FEPM.02.14 Gospodarka o obiegu zamkniętym – wsparcie pozadotacyjne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_Toc229657090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102</w:t>
        </w:r>
        <w:r w:rsidR="00EC51FF">
          <w:rPr>
            <w:noProof/>
            <w:webHidden/>
          </w:rPr>
          <w:fldChar w:fldCharType="end"/>
        </w:r>
      </w:hyperlink>
    </w:p>
    <w:p w14:paraId="527CF2D9" w14:textId="4B7F2191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091" w:history="1">
        <w:r w:rsidR="00EC51FF" w:rsidRPr="00476D25">
          <w:rPr>
            <w:rStyle w:val="Hipercze"/>
            <w:rFonts w:ascii="Calibri" w:hAnsi="Calibri"/>
            <w:noProof/>
          </w:rPr>
          <w:t>Działanie FEPM.02.15 Różnorodność biologiczna i krajobrazu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_Toc229657091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106</w:t>
        </w:r>
        <w:r w:rsidR="00EC51FF">
          <w:rPr>
            <w:noProof/>
            <w:webHidden/>
          </w:rPr>
          <w:fldChar w:fldCharType="end"/>
        </w:r>
      </w:hyperlink>
    </w:p>
    <w:p w14:paraId="1E7D441A" w14:textId="596ECB48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092" w:history="1">
        <w:r w:rsidR="00EC51FF" w:rsidRPr="00476D25">
          <w:rPr>
            <w:rStyle w:val="Hipercze"/>
            <w:rFonts w:ascii="Calibri" w:hAnsi="Calibri"/>
            <w:noProof/>
          </w:rPr>
          <w:t>Działanie FEPM.02.16 Różnorodność biologiczna i krajobrazu – ZIT poza terenem obszaru metropolitalnego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_Toc229657092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111</w:t>
        </w:r>
        <w:r w:rsidR="00EC51FF">
          <w:rPr>
            <w:noProof/>
            <w:webHidden/>
          </w:rPr>
          <w:fldChar w:fldCharType="end"/>
        </w:r>
      </w:hyperlink>
    </w:p>
    <w:p w14:paraId="46AA680C" w14:textId="6D02EBE0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093" w:history="1">
        <w:r w:rsidR="00EC51FF" w:rsidRPr="00476D25">
          <w:rPr>
            <w:rStyle w:val="Hipercze"/>
            <w:rFonts w:ascii="Calibri" w:hAnsi="Calibri"/>
            <w:noProof/>
          </w:rPr>
          <w:t>Działanie FEPM.02.17 Różnorodność biologiczna i krajobrazu – RLKS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_Toc229657093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116</w:t>
        </w:r>
        <w:r w:rsidR="00EC51FF">
          <w:rPr>
            <w:noProof/>
            <w:webHidden/>
          </w:rPr>
          <w:fldChar w:fldCharType="end"/>
        </w:r>
      </w:hyperlink>
    </w:p>
    <w:p w14:paraId="12665C98" w14:textId="780133A6" w:rsidR="00EC51FF" w:rsidRDefault="00746FC3">
      <w:pPr>
        <w:pStyle w:val="Spistreci2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094" w:history="1">
        <w:r w:rsidR="00EC51FF" w:rsidRPr="00476D25">
          <w:rPr>
            <w:rStyle w:val="Hipercze"/>
            <w:rFonts w:ascii="Calibri" w:hAnsi="Calibri"/>
            <w:noProof/>
          </w:rPr>
          <w:t>Priorytet FEPM.03 Fundusze europejskie dla mobilnego Pomorza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_Toc229657094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121</w:t>
        </w:r>
        <w:r w:rsidR="00EC51FF">
          <w:rPr>
            <w:noProof/>
            <w:webHidden/>
          </w:rPr>
          <w:fldChar w:fldCharType="end"/>
        </w:r>
      </w:hyperlink>
    </w:p>
    <w:p w14:paraId="7BFAEA96" w14:textId="3D78F20B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095" w:history="1">
        <w:r w:rsidR="00EC51FF" w:rsidRPr="00476D25">
          <w:rPr>
            <w:rStyle w:val="Hipercze"/>
            <w:rFonts w:ascii="Calibri" w:hAnsi="Calibri"/>
            <w:noProof/>
          </w:rPr>
          <w:t>Działanie FEPM.03.01 Mobilność miejska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_Toc229657095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122</w:t>
        </w:r>
        <w:r w:rsidR="00EC51FF">
          <w:rPr>
            <w:noProof/>
            <w:webHidden/>
          </w:rPr>
          <w:fldChar w:fldCharType="end"/>
        </w:r>
      </w:hyperlink>
    </w:p>
    <w:p w14:paraId="6406859C" w14:textId="3297AC2A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096" w:history="1">
        <w:r w:rsidR="00EC51FF" w:rsidRPr="00476D25">
          <w:rPr>
            <w:rStyle w:val="Hipercze"/>
            <w:rFonts w:ascii="Calibri" w:hAnsi="Calibri"/>
            <w:noProof/>
          </w:rPr>
          <w:t>Działanie FEPM.03.02 Mobilność miejska – ZIT na terenie obszaru metropolitalnego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_Toc229657096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128</w:t>
        </w:r>
        <w:r w:rsidR="00EC51FF">
          <w:rPr>
            <w:noProof/>
            <w:webHidden/>
          </w:rPr>
          <w:fldChar w:fldCharType="end"/>
        </w:r>
      </w:hyperlink>
    </w:p>
    <w:p w14:paraId="69409B18" w14:textId="502D66E6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097" w:history="1">
        <w:r w:rsidR="00EC51FF" w:rsidRPr="00476D25">
          <w:rPr>
            <w:rStyle w:val="Hipercze"/>
            <w:rFonts w:ascii="Calibri" w:hAnsi="Calibri"/>
            <w:noProof/>
          </w:rPr>
          <w:t>Działanie FEPM.03.03 Mobilność miejska – ZIT poza terenem obszaru metropolitalnego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_Toc229657097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134</w:t>
        </w:r>
        <w:r w:rsidR="00EC51FF">
          <w:rPr>
            <w:noProof/>
            <w:webHidden/>
          </w:rPr>
          <w:fldChar w:fldCharType="end"/>
        </w:r>
      </w:hyperlink>
    </w:p>
    <w:p w14:paraId="6E8AD75C" w14:textId="14FA63B5" w:rsidR="00EC51FF" w:rsidRDefault="00746FC3">
      <w:pPr>
        <w:pStyle w:val="Spistreci2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098" w:history="1">
        <w:r w:rsidR="00EC51FF" w:rsidRPr="00476D25">
          <w:rPr>
            <w:rStyle w:val="Hipercze"/>
            <w:rFonts w:ascii="Calibri" w:hAnsi="Calibri"/>
            <w:noProof/>
          </w:rPr>
          <w:t>Priorytet FEPM.04 Fundusze europejskie dla lepiej połączonego Pomorza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_Toc229657098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140</w:t>
        </w:r>
        <w:r w:rsidR="00EC51FF">
          <w:rPr>
            <w:noProof/>
            <w:webHidden/>
          </w:rPr>
          <w:fldChar w:fldCharType="end"/>
        </w:r>
      </w:hyperlink>
    </w:p>
    <w:p w14:paraId="5F74D6FC" w14:textId="165F5F23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099" w:history="1">
        <w:r w:rsidR="00EC51FF" w:rsidRPr="00476D25">
          <w:rPr>
            <w:rStyle w:val="Hipercze"/>
            <w:rFonts w:ascii="Calibri" w:hAnsi="Calibri"/>
            <w:noProof/>
          </w:rPr>
          <w:t>Działanie FEPM.04.01 Infrastruktura drogowa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_Toc229657099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140</w:t>
        </w:r>
        <w:r w:rsidR="00EC51FF">
          <w:rPr>
            <w:noProof/>
            <w:webHidden/>
          </w:rPr>
          <w:fldChar w:fldCharType="end"/>
        </w:r>
      </w:hyperlink>
    </w:p>
    <w:p w14:paraId="20687769" w14:textId="7835CBB1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00" w:history="1">
        <w:r w:rsidR="00EC51FF" w:rsidRPr="00476D25">
          <w:rPr>
            <w:rStyle w:val="Hipercze"/>
            <w:rFonts w:ascii="Calibri" w:hAnsi="Calibri"/>
            <w:noProof/>
          </w:rPr>
          <w:t>Działanie FEPM.04.02 Tabor kolejowy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_Toc229657100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144</w:t>
        </w:r>
        <w:r w:rsidR="00EC51FF">
          <w:rPr>
            <w:noProof/>
            <w:webHidden/>
          </w:rPr>
          <w:fldChar w:fldCharType="end"/>
        </w:r>
      </w:hyperlink>
    </w:p>
    <w:p w14:paraId="62B9C644" w14:textId="61285DE4" w:rsidR="00EC51FF" w:rsidRDefault="00746FC3">
      <w:pPr>
        <w:pStyle w:val="Spistreci2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01" w:history="1">
        <w:r w:rsidR="00EC51FF" w:rsidRPr="00476D25">
          <w:rPr>
            <w:rStyle w:val="Hipercze"/>
            <w:rFonts w:ascii="Calibri" w:hAnsi="Calibri"/>
            <w:noProof/>
          </w:rPr>
          <w:t>Priorytet FEPM.05 Fundusze europejskie dla silnego społecznie Pomorza (EFS+)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_Toc229657101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147</w:t>
        </w:r>
        <w:r w:rsidR="00EC51FF">
          <w:rPr>
            <w:noProof/>
            <w:webHidden/>
          </w:rPr>
          <w:fldChar w:fldCharType="end"/>
        </w:r>
      </w:hyperlink>
    </w:p>
    <w:p w14:paraId="0BF817B7" w14:textId="6DFC0CFD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02" w:history="1">
        <w:r w:rsidR="00EC51FF" w:rsidRPr="00476D25">
          <w:rPr>
            <w:rStyle w:val="Hipercze"/>
            <w:rFonts w:ascii="Calibri" w:hAnsi="Calibri"/>
            <w:noProof/>
          </w:rPr>
          <w:t>Działanie FEPM.05.01 Rynek pracy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_Toc229657102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148</w:t>
        </w:r>
        <w:r w:rsidR="00EC51FF">
          <w:rPr>
            <w:noProof/>
            <w:webHidden/>
          </w:rPr>
          <w:fldChar w:fldCharType="end"/>
        </w:r>
      </w:hyperlink>
    </w:p>
    <w:p w14:paraId="47B2885E" w14:textId="6DFC847E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03" w:history="1">
        <w:r w:rsidR="00EC51FF" w:rsidRPr="00476D25">
          <w:rPr>
            <w:rStyle w:val="Hipercze"/>
            <w:rFonts w:ascii="Calibri" w:hAnsi="Calibri"/>
            <w:noProof/>
          </w:rPr>
          <w:t>Działanie FEPM.05.02 Rynek pracy – projekty powiatowych urzędów pracy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_Toc229657103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152</w:t>
        </w:r>
        <w:r w:rsidR="00EC51FF">
          <w:rPr>
            <w:noProof/>
            <w:webHidden/>
          </w:rPr>
          <w:fldChar w:fldCharType="end"/>
        </w:r>
      </w:hyperlink>
    </w:p>
    <w:p w14:paraId="27266387" w14:textId="71445ED9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04" w:history="1">
        <w:r w:rsidR="00EC51FF" w:rsidRPr="00476D25">
          <w:rPr>
            <w:rStyle w:val="Hipercze"/>
            <w:rFonts w:ascii="Calibri" w:hAnsi="Calibri"/>
            <w:noProof/>
          </w:rPr>
          <w:t>Działanie FEPM.05.03 Modernizacja instytucji rynku pracy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_Toc229657104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155</w:t>
        </w:r>
        <w:r w:rsidR="00EC51FF">
          <w:rPr>
            <w:noProof/>
            <w:webHidden/>
          </w:rPr>
          <w:fldChar w:fldCharType="end"/>
        </w:r>
      </w:hyperlink>
    </w:p>
    <w:p w14:paraId="06C502AB" w14:textId="431F0FFC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05" w:history="1">
        <w:r w:rsidR="00EC51FF" w:rsidRPr="00476D25">
          <w:rPr>
            <w:rStyle w:val="Hipercze"/>
            <w:rFonts w:ascii="Calibri" w:hAnsi="Calibri"/>
            <w:noProof/>
          </w:rPr>
          <w:t>Działanie FEPM.05.04 Kobiety na rynku pracy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_Toc229657105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158</w:t>
        </w:r>
        <w:r w:rsidR="00EC51FF">
          <w:rPr>
            <w:noProof/>
            <w:webHidden/>
          </w:rPr>
          <w:fldChar w:fldCharType="end"/>
        </w:r>
      </w:hyperlink>
    </w:p>
    <w:p w14:paraId="4F041EAE" w14:textId="5142A325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06" w:history="1">
        <w:r w:rsidR="00EC51FF" w:rsidRPr="00476D25">
          <w:rPr>
            <w:rStyle w:val="Hipercze"/>
            <w:rFonts w:ascii="Calibri" w:hAnsi="Calibri"/>
            <w:noProof/>
          </w:rPr>
          <w:t>Działanie FEPM.05.05 Aktywne i zdrowe starzenie się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_Toc229657106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162</w:t>
        </w:r>
        <w:r w:rsidR="00EC51FF">
          <w:rPr>
            <w:noProof/>
            <w:webHidden/>
          </w:rPr>
          <w:fldChar w:fldCharType="end"/>
        </w:r>
      </w:hyperlink>
    </w:p>
    <w:p w14:paraId="6C19DAC4" w14:textId="4B95037D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07" w:history="1">
        <w:r w:rsidR="00EC51FF" w:rsidRPr="00476D25">
          <w:rPr>
            <w:rStyle w:val="Hipercze"/>
            <w:rFonts w:ascii="Calibri" w:hAnsi="Calibri"/>
            <w:noProof/>
          </w:rPr>
          <w:t>Działanie FEPM.05.06 Adaptacyjność pracowników i pracodawców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_Toc229657107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165</w:t>
        </w:r>
        <w:r w:rsidR="00EC51FF">
          <w:rPr>
            <w:noProof/>
            <w:webHidden/>
          </w:rPr>
          <w:fldChar w:fldCharType="end"/>
        </w:r>
      </w:hyperlink>
    </w:p>
    <w:p w14:paraId="36EA7E13" w14:textId="3CC191FC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08" w:history="1">
        <w:r w:rsidR="00EC51FF" w:rsidRPr="00476D25">
          <w:rPr>
            <w:rStyle w:val="Hipercze"/>
            <w:rFonts w:ascii="Calibri" w:hAnsi="Calibri"/>
            <w:noProof/>
          </w:rPr>
          <w:t>Działanie FEPM.05.07 Edukacja przedszkolna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_Toc229657108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168</w:t>
        </w:r>
        <w:r w:rsidR="00EC51FF">
          <w:rPr>
            <w:noProof/>
            <w:webHidden/>
          </w:rPr>
          <w:fldChar w:fldCharType="end"/>
        </w:r>
      </w:hyperlink>
    </w:p>
    <w:p w14:paraId="5CF375E5" w14:textId="49E5F45F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09" w:history="1">
        <w:r w:rsidR="00EC51FF" w:rsidRPr="00476D25">
          <w:rPr>
            <w:rStyle w:val="Hipercze"/>
            <w:rFonts w:ascii="Calibri" w:hAnsi="Calibri"/>
            <w:noProof/>
          </w:rPr>
          <w:t>Działanie FEPM.05.08 Edukacja ogólna i zawodowa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_Toc229657109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172</w:t>
        </w:r>
        <w:r w:rsidR="00EC51FF">
          <w:rPr>
            <w:noProof/>
            <w:webHidden/>
          </w:rPr>
          <w:fldChar w:fldCharType="end"/>
        </w:r>
      </w:hyperlink>
    </w:p>
    <w:p w14:paraId="02FEA79D" w14:textId="4F5906B4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10" w:history="1">
        <w:r w:rsidR="00EC51FF" w:rsidRPr="00476D25">
          <w:rPr>
            <w:rStyle w:val="Hipercze"/>
            <w:rFonts w:ascii="Calibri" w:hAnsi="Calibri"/>
            <w:noProof/>
          </w:rPr>
          <w:t>Działanie FEPM.05.09 Kształcenie ustawiczne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_Toc229657110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178</w:t>
        </w:r>
        <w:r w:rsidR="00EC51FF">
          <w:rPr>
            <w:noProof/>
            <w:webHidden/>
          </w:rPr>
          <w:fldChar w:fldCharType="end"/>
        </w:r>
      </w:hyperlink>
    </w:p>
    <w:p w14:paraId="7E70E834" w14:textId="63A5D56C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11" w:history="1">
        <w:r w:rsidR="00EC51FF" w:rsidRPr="00476D25">
          <w:rPr>
            <w:rStyle w:val="Hipercze"/>
            <w:rFonts w:ascii="Calibri" w:hAnsi="Calibri"/>
            <w:noProof/>
          </w:rPr>
          <w:t>Działanie FEPM.05.10 Kształcenie ustawiczne – wsparcie pozadotacyjne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_Toc229657111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182</w:t>
        </w:r>
        <w:r w:rsidR="00EC51FF">
          <w:rPr>
            <w:noProof/>
            <w:webHidden/>
          </w:rPr>
          <w:fldChar w:fldCharType="end"/>
        </w:r>
      </w:hyperlink>
    </w:p>
    <w:p w14:paraId="4C891F9C" w14:textId="5B27C3E8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12" w:history="1">
        <w:r w:rsidR="00EC51FF" w:rsidRPr="00476D25">
          <w:rPr>
            <w:rStyle w:val="Hipercze"/>
            <w:rFonts w:ascii="Calibri" w:hAnsi="Calibri"/>
            <w:noProof/>
          </w:rPr>
          <w:t>Działanie FEPM.05.11 Aktywne włączenie społeczne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_Toc229657112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185</w:t>
        </w:r>
        <w:r w:rsidR="00EC51FF">
          <w:rPr>
            <w:noProof/>
            <w:webHidden/>
          </w:rPr>
          <w:fldChar w:fldCharType="end"/>
        </w:r>
      </w:hyperlink>
    </w:p>
    <w:p w14:paraId="438E72DF" w14:textId="7B90036D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13" w:history="1">
        <w:r w:rsidR="00EC51FF" w:rsidRPr="00476D25">
          <w:rPr>
            <w:rStyle w:val="Hipercze"/>
            <w:rFonts w:ascii="Calibri" w:hAnsi="Calibri"/>
            <w:noProof/>
          </w:rPr>
          <w:t>Działanie FEPM.05.12 Aktywne włączenie społeczne – programy rewitalizacji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_Toc229657113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190</w:t>
        </w:r>
        <w:r w:rsidR="00EC51FF">
          <w:rPr>
            <w:noProof/>
            <w:webHidden/>
          </w:rPr>
          <w:fldChar w:fldCharType="end"/>
        </w:r>
      </w:hyperlink>
    </w:p>
    <w:p w14:paraId="4AD9AEA0" w14:textId="5F22EF9A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14" w:history="1">
        <w:r w:rsidR="00EC51FF" w:rsidRPr="00476D25">
          <w:rPr>
            <w:rStyle w:val="Hipercze"/>
            <w:rFonts w:ascii="Calibri" w:hAnsi="Calibri"/>
            <w:noProof/>
          </w:rPr>
          <w:t>Działanie FEPM.05.13 Rozwój ekonomii społecznej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_Toc229657114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194</w:t>
        </w:r>
        <w:r w:rsidR="00EC51FF">
          <w:rPr>
            <w:noProof/>
            <w:webHidden/>
          </w:rPr>
          <w:fldChar w:fldCharType="end"/>
        </w:r>
      </w:hyperlink>
    </w:p>
    <w:p w14:paraId="1C0D1342" w14:textId="1D68AC9D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15" w:history="1">
        <w:r w:rsidR="00EC51FF" w:rsidRPr="00476D25">
          <w:rPr>
            <w:rStyle w:val="Hipercze"/>
            <w:rFonts w:ascii="Calibri" w:hAnsi="Calibri"/>
            <w:noProof/>
          </w:rPr>
          <w:t>Działanie FEPM.05.14 Integracja migrantów - działanie usunięte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_Toc229657115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198</w:t>
        </w:r>
        <w:r w:rsidR="00EC51FF">
          <w:rPr>
            <w:noProof/>
            <w:webHidden/>
          </w:rPr>
          <w:fldChar w:fldCharType="end"/>
        </w:r>
      </w:hyperlink>
    </w:p>
    <w:p w14:paraId="3CA88A5E" w14:textId="0A2A701A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16" w:history="1">
        <w:r w:rsidR="00EC51FF" w:rsidRPr="00476D25">
          <w:rPr>
            <w:rStyle w:val="Hipercze"/>
            <w:rFonts w:ascii="Calibri" w:hAnsi="Calibri"/>
            <w:noProof/>
          </w:rPr>
          <w:t>Działanie FEPM.05.15 Integracja migrantów – ZIT na terenie obszaru metropolitalnego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_Toc229657116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199</w:t>
        </w:r>
        <w:r w:rsidR="00EC51FF">
          <w:rPr>
            <w:noProof/>
            <w:webHidden/>
          </w:rPr>
          <w:fldChar w:fldCharType="end"/>
        </w:r>
      </w:hyperlink>
    </w:p>
    <w:p w14:paraId="28D10540" w14:textId="46E8F5FC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17" w:history="1">
        <w:r w:rsidR="00EC51FF" w:rsidRPr="00476D25">
          <w:rPr>
            <w:rStyle w:val="Hipercze"/>
            <w:rFonts w:ascii="Calibri" w:hAnsi="Calibri"/>
            <w:noProof/>
          </w:rPr>
          <w:t>Działanie FEPM.05.16 Integracja migrantów – ZIT poza terenem obszaru metropolitalnego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_Toc229657117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203</w:t>
        </w:r>
        <w:r w:rsidR="00EC51FF">
          <w:rPr>
            <w:noProof/>
            <w:webHidden/>
          </w:rPr>
          <w:fldChar w:fldCharType="end"/>
        </w:r>
      </w:hyperlink>
    </w:p>
    <w:p w14:paraId="75C33E90" w14:textId="73797A70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18" w:history="1">
        <w:r w:rsidR="00EC51FF" w:rsidRPr="00476D25">
          <w:rPr>
            <w:rStyle w:val="Hipercze"/>
            <w:rFonts w:ascii="Calibri" w:hAnsi="Calibri"/>
            <w:noProof/>
          </w:rPr>
          <w:t>Działanie FEPM.05.17 Usługi społeczne i zdrowotne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_Toc229657118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207</w:t>
        </w:r>
        <w:r w:rsidR="00EC51FF">
          <w:rPr>
            <w:noProof/>
            <w:webHidden/>
          </w:rPr>
          <w:fldChar w:fldCharType="end"/>
        </w:r>
      </w:hyperlink>
    </w:p>
    <w:p w14:paraId="5E44241B" w14:textId="3DFB8768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19" w:history="1">
        <w:r w:rsidR="00EC51FF" w:rsidRPr="00476D25">
          <w:rPr>
            <w:rStyle w:val="Hipercze"/>
            <w:rFonts w:ascii="Calibri" w:hAnsi="Calibri"/>
            <w:noProof/>
          </w:rPr>
          <w:t>Działanie FEPM.05.18 Usługi społeczne i zdrowotne – ZIT na terenie obszaru metropolitalnego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_Toc229657119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213</w:t>
        </w:r>
        <w:r w:rsidR="00EC51FF">
          <w:rPr>
            <w:noProof/>
            <w:webHidden/>
          </w:rPr>
          <w:fldChar w:fldCharType="end"/>
        </w:r>
      </w:hyperlink>
    </w:p>
    <w:p w14:paraId="7729FB25" w14:textId="41ED2503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20" w:history="1">
        <w:r w:rsidR="00EC51FF" w:rsidRPr="00476D25">
          <w:rPr>
            <w:rStyle w:val="Hipercze"/>
            <w:rFonts w:ascii="Calibri" w:hAnsi="Calibri"/>
            <w:noProof/>
          </w:rPr>
          <w:t>Działanie FEPM.05.19 Usługi społeczne i zdrowotne – programy rewitalizacji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_Toc229657120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218</w:t>
        </w:r>
        <w:r w:rsidR="00EC51FF">
          <w:rPr>
            <w:noProof/>
            <w:webHidden/>
          </w:rPr>
          <w:fldChar w:fldCharType="end"/>
        </w:r>
      </w:hyperlink>
    </w:p>
    <w:p w14:paraId="2094A464" w14:textId="5C5CD349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21" w:history="1">
        <w:r w:rsidR="00EC51FF" w:rsidRPr="00476D25">
          <w:rPr>
            <w:rStyle w:val="Hipercze"/>
            <w:rFonts w:ascii="Calibri" w:hAnsi="Calibri"/>
            <w:noProof/>
          </w:rPr>
          <w:t>Działanie FEPM.05.20 Usługi społeczne i zdrowotne – RLKS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_Toc229657121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224</w:t>
        </w:r>
        <w:r w:rsidR="00EC51FF">
          <w:rPr>
            <w:noProof/>
            <w:webHidden/>
          </w:rPr>
          <w:fldChar w:fldCharType="end"/>
        </w:r>
      </w:hyperlink>
    </w:p>
    <w:p w14:paraId="0173642D" w14:textId="75551D3A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22" w:history="1">
        <w:r w:rsidR="00EC51FF" w:rsidRPr="00476D25">
          <w:rPr>
            <w:rStyle w:val="Hipercze"/>
            <w:rFonts w:ascii="Calibri" w:hAnsi="Calibri"/>
            <w:noProof/>
          </w:rPr>
          <w:t>Działanie FEPM.05.21 Aktywność obywatelska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_Toc229657122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229</w:t>
        </w:r>
        <w:r w:rsidR="00EC51FF">
          <w:rPr>
            <w:noProof/>
            <w:webHidden/>
          </w:rPr>
          <w:fldChar w:fldCharType="end"/>
        </w:r>
      </w:hyperlink>
    </w:p>
    <w:p w14:paraId="42D6CFA4" w14:textId="434D633F" w:rsidR="00EC51FF" w:rsidRDefault="00746FC3">
      <w:pPr>
        <w:pStyle w:val="Spistreci2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23" w:history="1">
        <w:r w:rsidR="00EC51FF" w:rsidRPr="00476D25">
          <w:rPr>
            <w:rStyle w:val="Hipercze"/>
            <w:rFonts w:ascii="Calibri" w:hAnsi="Calibri"/>
            <w:noProof/>
          </w:rPr>
          <w:t>Priorytet FEPM.06 Fundusze europejskie dla silnego społecznie Pomorza (EFRR)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_Toc229657123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233</w:t>
        </w:r>
        <w:r w:rsidR="00EC51FF">
          <w:rPr>
            <w:noProof/>
            <w:webHidden/>
          </w:rPr>
          <w:fldChar w:fldCharType="end"/>
        </w:r>
      </w:hyperlink>
    </w:p>
    <w:p w14:paraId="45E89062" w14:textId="1773759E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24" w:history="1">
        <w:r w:rsidR="00EC51FF" w:rsidRPr="00476D25">
          <w:rPr>
            <w:rStyle w:val="Hipercze"/>
            <w:rFonts w:ascii="Calibri" w:hAnsi="Calibri"/>
            <w:noProof/>
          </w:rPr>
          <w:t>Działanie FEPM.06.01 Infrastruktura edukacji przedszkolnej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_Toc229657124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234</w:t>
        </w:r>
        <w:r w:rsidR="00EC51FF">
          <w:rPr>
            <w:noProof/>
            <w:webHidden/>
          </w:rPr>
          <w:fldChar w:fldCharType="end"/>
        </w:r>
      </w:hyperlink>
    </w:p>
    <w:p w14:paraId="05F7E1B0" w14:textId="5050F8AD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25" w:history="1">
        <w:r w:rsidR="00EC51FF" w:rsidRPr="00476D25">
          <w:rPr>
            <w:rStyle w:val="Hipercze"/>
            <w:rFonts w:ascii="Calibri" w:hAnsi="Calibri"/>
            <w:noProof/>
          </w:rPr>
          <w:t>Działanie FEPM.06.02 Infrastruktura edukacji włączającej i zawodowej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_Toc229657125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237</w:t>
        </w:r>
        <w:r w:rsidR="00EC51FF">
          <w:rPr>
            <w:noProof/>
            <w:webHidden/>
          </w:rPr>
          <w:fldChar w:fldCharType="end"/>
        </w:r>
      </w:hyperlink>
    </w:p>
    <w:p w14:paraId="1199C780" w14:textId="17858089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26" w:history="1">
        <w:r w:rsidR="00EC51FF" w:rsidRPr="00476D25">
          <w:rPr>
            <w:rStyle w:val="Hipercze"/>
            <w:rFonts w:ascii="Calibri" w:hAnsi="Calibri"/>
            <w:noProof/>
          </w:rPr>
          <w:t>Działanie FEPM.06.03 Infrastruktura społeczna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_Toc229657126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242</w:t>
        </w:r>
        <w:r w:rsidR="00EC51FF">
          <w:rPr>
            <w:noProof/>
            <w:webHidden/>
          </w:rPr>
          <w:fldChar w:fldCharType="end"/>
        </w:r>
      </w:hyperlink>
    </w:p>
    <w:p w14:paraId="53873392" w14:textId="6E89770B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27" w:history="1">
        <w:r w:rsidR="00EC51FF" w:rsidRPr="00476D25">
          <w:rPr>
            <w:rStyle w:val="Hipercze"/>
            <w:rFonts w:ascii="Calibri" w:hAnsi="Calibri"/>
            <w:noProof/>
          </w:rPr>
          <w:t>Działanie FEPM.06.04 Infrastruktura społeczna – ZIT na terenie obszaru metropolitalnego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_Toc229657127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247</w:t>
        </w:r>
        <w:r w:rsidR="00EC51FF">
          <w:rPr>
            <w:noProof/>
            <w:webHidden/>
          </w:rPr>
          <w:fldChar w:fldCharType="end"/>
        </w:r>
      </w:hyperlink>
    </w:p>
    <w:p w14:paraId="04D2391E" w14:textId="2BA63558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28" w:history="1">
        <w:r w:rsidR="00EC51FF" w:rsidRPr="00476D25">
          <w:rPr>
            <w:rStyle w:val="Hipercze"/>
            <w:rFonts w:ascii="Calibri" w:hAnsi="Calibri"/>
            <w:noProof/>
          </w:rPr>
          <w:t>Działanie FEPM.06.05 Infrastruktura społeczna – programy rewitalizacji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_Toc229657128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251</w:t>
        </w:r>
        <w:r w:rsidR="00EC51FF">
          <w:rPr>
            <w:noProof/>
            <w:webHidden/>
          </w:rPr>
          <w:fldChar w:fldCharType="end"/>
        </w:r>
      </w:hyperlink>
    </w:p>
    <w:p w14:paraId="0FE5D58B" w14:textId="55F3E03E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29" w:history="1">
        <w:r w:rsidR="00EC51FF" w:rsidRPr="00476D25">
          <w:rPr>
            <w:rStyle w:val="Hipercze"/>
            <w:rFonts w:ascii="Calibri" w:hAnsi="Calibri"/>
            <w:noProof/>
          </w:rPr>
          <w:t>Działanie FEPM.06.06 Infrastruktura społeczna – RLKS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_Toc229657129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256</w:t>
        </w:r>
        <w:r w:rsidR="00EC51FF">
          <w:rPr>
            <w:noProof/>
            <w:webHidden/>
          </w:rPr>
          <w:fldChar w:fldCharType="end"/>
        </w:r>
      </w:hyperlink>
    </w:p>
    <w:p w14:paraId="7F3DFE53" w14:textId="64FC8E15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30" w:history="1">
        <w:r w:rsidR="00EC51FF" w:rsidRPr="00476D25">
          <w:rPr>
            <w:rStyle w:val="Hipercze"/>
            <w:rFonts w:ascii="Calibri" w:hAnsi="Calibri"/>
            <w:noProof/>
          </w:rPr>
          <w:t>Działanie FEPM.06.07 Infrastruktura zdrowia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_Toc229657130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260</w:t>
        </w:r>
        <w:r w:rsidR="00EC51FF">
          <w:rPr>
            <w:noProof/>
            <w:webHidden/>
          </w:rPr>
          <w:fldChar w:fldCharType="end"/>
        </w:r>
      </w:hyperlink>
    </w:p>
    <w:p w14:paraId="0852A546" w14:textId="05E354FA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31" w:history="1">
        <w:r w:rsidR="00EC51FF" w:rsidRPr="00476D25">
          <w:rPr>
            <w:rStyle w:val="Hipercze"/>
            <w:rFonts w:ascii="Calibri" w:hAnsi="Calibri"/>
            <w:noProof/>
          </w:rPr>
          <w:t>Działanie FEPM.06.08 Infrastruktura zdrowia – ZIT na terenie obszaru metropolitalnego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_Toc229657131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264</w:t>
        </w:r>
        <w:r w:rsidR="00EC51FF">
          <w:rPr>
            <w:noProof/>
            <w:webHidden/>
          </w:rPr>
          <w:fldChar w:fldCharType="end"/>
        </w:r>
      </w:hyperlink>
    </w:p>
    <w:p w14:paraId="659B304A" w14:textId="115BB0C6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32" w:history="1">
        <w:r w:rsidR="00EC51FF" w:rsidRPr="00476D25">
          <w:rPr>
            <w:rStyle w:val="Hipercze"/>
            <w:rFonts w:ascii="Calibri" w:hAnsi="Calibri"/>
            <w:noProof/>
          </w:rPr>
          <w:t>Działanie FEPM.06.09 Infrastruktura zdrowia – ZIT poza terenem obszaru metropolitalnego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_Toc229657132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270</w:t>
        </w:r>
        <w:r w:rsidR="00EC51FF">
          <w:rPr>
            <w:noProof/>
            <w:webHidden/>
          </w:rPr>
          <w:fldChar w:fldCharType="end"/>
        </w:r>
      </w:hyperlink>
    </w:p>
    <w:p w14:paraId="0D987A20" w14:textId="655A1C85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33" w:history="1">
        <w:r w:rsidR="00EC51FF" w:rsidRPr="00476D25">
          <w:rPr>
            <w:rStyle w:val="Hipercze"/>
            <w:rFonts w:ascii="Calibri" w:hAnsi="Calibri"/>
            <w:noProof/>
          </w:rPr>
          <w:t>Działanie FEPM.06.10 Infrastruktura kultury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_Toc229657133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275</w:t>
        </w:r>
        <w:r w:rsidR="00EC51FF">
          <w:rPr>
            <w:noProof/>
            <w:webHidden/>
          </w:rPr>
          <w:fldChar w:fldCharType="end"/>
        </w:r>
      </w:hyperlink>
    </w:p>
    <w:p w14:paraId="2D91DF0A" w14:textId="56280563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34" w:history="1">
        <w:r w:rsidR="00EC51FF" w:rsidRPr="00476D25">
          <w:rPr>
            <w:rStyle w:val="Hipercze"/>
            <w:rFonts w:ascii="Calibri" w:hAnsi="Calibri"/>
            <w:noProof/>
          </w:rPr>
          <w:t>Działanie FEPM.06.11 Infrastruktura turystyki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_Toc229657134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280</w:t>
        </w:r>
        <w:r w:rsidR="00EC51FF">
          <w:rPr>
            <w:noProof/>
            <w:webHidden/>
          </w:rPr>
          <w:fldChar w:fldCharType="end"/>
        </w:r>
      </w:hyperlink>
    </w:p>
    <w:p w14:paraId="50264C10" w14:textId="7CE6A9C8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35" w:history="1">
        <w:r w:rsidR="00EC51FF" w:rsidRPr="00476D25">
          <w:rPr>
            <w:rStyle w:val="Hipercze"/>
            <w:rFonts w:ascii="Calibri" w:hAnsi="Calibri"/>
            <w:noProof/>
          </w:rPr>
          <w:t>Działanie FEPM.06.12 Infrastruktura turystyki – RLKS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_Toc229657135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285</w:t>
        </w:r>
        <w:r w:rsidR="00EC51FF">
          <w:rPr>
            <w:noProof/>
            <w:webHidden/>
          </w:rPr>
          <w:fldChar w:fldCharType="end"/>
        </w:r>
      </w:hyperlink>
    </w:p>
    <w:p w14:paraId="6840DBF3" w14:textId="4A09FA3E" w:rsidR="00EC51FF" w:rsidRDefault="00746FC3">
      <w:pPr>
        <w:pStyle w:val="Spistreci2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36" w:history="1">
        <w:r w:rsidR="00EC51FF" w:rsidRPr="00476D25">
          <w:rPr>
            <w:rStyle w:val="Hipercze"/>
            <w:rFonts w:ascii="Calibri" w:hAnsi="Calibri"/>
            <w:noProof/>
          </w:rPr>
          <w:t>Priorytet FEPM.07 Fundusze europejskie dla Pomorza bliższego obywatelom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_Toc229657136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289</w:t>
        </w:r>
        <w:r w:rsidR="00EC51FF">
          <w:rPr>
            <w:noProof/>
            <w:webHidden/>
          </w:rPr>
          <w:fldChar w:fldCharType="end"/>
        </w:r>
      </w:hyperlink>
    </w:p>
    <w:p w14:paraId="1B42E6D3" w14:textId="41217CBE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37" w:history="1">
        <w:r w:rsidR="00EC51FF" w:rsidRPr="00476D25">
          <w:rPr>
            <w:rStyle w:val="Hipercze"/>
            <w:rFonts w:ascii="Calibri" w:hAnsi="Calibri"/>
            <w:noProof/>
          </w:rPr>
          <w:t>Działanie FEPM.07.01 Rewitalizacja zdegradowanych obszarów miejskich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_Toc229657137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289</w:t>
        </w:r>
        <w:r w:rsidR="00EC51FF">
          <w:rPr>
            <w:noProof/>
            <w:webHidden/>
          </w:rPr>
          <w:fldChar w:fldCharType="end"/>
        </w:r>
      </w:hyperlink>
    </w:p>
    <w:p w14:paraId="709DF58E" w14:textId="79AC278B" w:rsidR="00EC51FF" w:rsidRDefault="00746FC3">
      <w:pPr>
        <w:pStyle w:val="Spistreci2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38" w:history="1">
        <w:r w:rsidR="00EC51FF" w:rsidRPr="00476D25">
          <w:rPr>
            <w:rStyle w:val="Hipercze"/>
            <w:rFonts w:ascii="Calibri" w:hAnsi="Calibri"/>
            <w:noProof/>
          </w:rPr>
          <w:t>Priorytet FEPM.08 Priorytet pomocy technicznej (EFS+)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_Toc229657138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295</w:t>
        </w:r>
        <w:r w:rsidR="00EC51FF">
          <w:rPr>
            <w:noProof/>
            <w:webHidden/>
          </w:rPr>
          <w:fldChar w:fldCharType="end"/>
        </w:r>
      </w:hyperlink>
    </w:p>
    <w:p w14:paraId="76E23EAB" w14:textId="338F226B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39" w:history="1">
        <w:r w:rsidR="00EC51FF" w:rsidRPr="00476D25">
          <w:rPr>
            <w:rStyle w:val="Hipercze"/>
            <w:rFonts w:ascii="Calibri" w:hAnsi="Calibri"/>
            <w:noProof/>
          </w:rPr>
          <w:t>Działanie FEPM.08.01 Pomoc Techniczna EFS+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_Toc229657139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296</w:t>
        </w:r>
        <w:r w:rsidR="00EC51FF">
          <w:rPr>
            <w:noProof/>
            <w:webHidden/>
          </w:rPr>
          <w:fldChar w:fldCharType="end"/>
        </w:r>
      </w:hyperlink>
    </w:p>
    <w:p w14:paraId="608B3083" w14:textId="3FA5F238" w:rsidR="00EC51FF" w:rsidRDefault="00746FC3">
      <w:pPr>
        <w:pStyle w:val="Spistreci2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40" w:history="1">
        <w:r w:rsidR="00EC51FF" w:rsidRPr="00476D25">
          <w:rPr>
            <w:rStyle w:val="Hipercze"/>
            <w:rFonts w:ascii="Calibri" w:hAnsi="Calibri"/>
            <w:noProof/>
          </w:rPr>
          <w:t>Priorytet FEPM.09 Priorytet pomocy technicznej (EFRR)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_Toc229657140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299</w:t>
        </w:r>
        <w:r w:rsidR="00EC51FF">
          <w:rPr>
            <w:noProof/>
            <w:webHidden/>
          </w:rPr>
          <w:fldChar w:fldCharType="end"/>
        </w:r>
      </w:hyperlink>
    </w:p>
    <w:p w14:paraId="56D0FE4F" w14:textId="2162225D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41" w:history="1">
        <w:r w:rsidR="00EC51FF" w:rsidRPr="00476D25">
          <w:rPr>
            <w:rStyle w:val="Hipercze"/>
            <w:rFonts w:ascii="Calibri" w:hAnsi="Calibri"/>
            <w:noProof/>
          </w:rPr>
          <w:t>Działanie FEPM.09.01 Pomoc Techniczna EFRR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_Toc229657141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300</w:t>
        </w:r>
        <w:r w:rsidR="00EC51FF">
          <w:rPr>
            <w:noProof/>
            <w:webHidden/>
          </w:rPr>
          <w:fldChar w:fldCharType="end"/>
        </w:r>
      </w:hyperlink>
    </w:p>
    <w:p w14:paraId="2AB90C0B" w14:textId="727DFE15" w:rsidR="00EC51FF" w:rsidRDefault="00746FC3">
      <w:pPr>
        <w:pStyle w:val="Spistreci2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42" w:history="1">
        <w:r w:rsidR="00EC51FF" w:rsidRPr="00476D25">
          <w:rPr>
            <w:rStyle w:val="Hipercze"/>
            <w:rFonts w:ascii="Calibri" w:hAnsi="Calibri"/>
            <w:noProof/>
          </w:rPr>
          <w:t>Priorytet FEPM.10 Fundusze europejskie dla rozwoju technologii podwójnego zastosowania na Pomorzu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_Toc229657142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304</w:t>
        </w:r>
        <w:r w:rsidR="00EC51FF">
          <w:rPr>
            <w:noProof/>
            <w:webHidden/>
          </w:rPr>
          <w:fldChar w:fldCharType="end"/>
        </w:r>
      </w:hyperlink>
    </w:p>
    <w:p w14:paraId="180FD8B1" w14:textId="3EFDD317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43" w:history="1">
        <w:r w:rsidR="00EC51FF" w:rsidRPr="00476D25">
          <w:rPr>
            <w:rStyle w:val="Hipercze"/>
            <w:rFonts w:ascii="Calibri" w:hAnsi="Calibri"/>
            <w:noProof/>
          </w:rPr>
          <w:t>Działanie FEPM.10.01 Wsparcie przedsiębiorstw w zakresie technologii podwójnego zastosowania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_Toc229657143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305</w:t>
        </w:r>
        <w:r w:rsidR="00EC51FF">
          <w:rPr>
            <w:noProof/>
            <w:webHidden/>
          </w:rPr>
          <w:fldChar w:fldCharType="end"/>
        </w:r>
      </w:hyperlink>
    </w:p>
    <w:p w14:paraId="32F8B7D9" w14:textId="24731EA7" w:rsidR="00EC51FF" w:rsidRDefault="00746FC3">
      <w:pPr>
        <w:pStyle w:val="Spistreci2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44" w:history="1">
        <w:r w:rsidR="00EC51FF" w:rsidRPr="00476D25">
          <w:rPr>
            <w:rStyle w:val="Hipercze"/>
            <w:rFonts w:ascii="Calibri" w:hAnsi="Calibri"/>
            <w:noProof/>
          </w:rPr>
          <w:t>Priorytet FEPM.11 Fundusze europejskie dla bezpiecznego dostępu do wody na Pomorzu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_Toc229657144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308</w:t>
        </w:r>
        <w:r w:rsidR="00EC51FF">
          <w:rPr>
            <w:noProof/>
            <w:webHidden/>
          </w:rPr>
          <w:fldChar w:fldCharType="end"/>
        </w:r>
      </w:hyperlink>
    </w:p>
    <w:p w14:paraId="0AB1C67E" w14:textId="1418A17F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45" w:history="1">
        <w:r w:rsidR="00EC51FF" w:rsidRPr="00476D25">
          <w:rPr>
            <w:rStyle w:val="Hipercze"/>
            <w:rFonts w:ascii="Calibri" w:hAnsi="Calibri"/>
            <w:noProof/>
          </w:rPr>
          <w:t>Działanie FEPM.11.01 Bezpieczna gospodarka wodna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_Toc229657145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309</w:t>
        </w:r>
        <w:r w:rsidR="00EC51FF">
          <w:rPr>
            <w:noProof/>
            <w:webHidden/>
          </w:rPr>
          <w:fldChar w:fldCharType="end"/>
        </w:r>
      </w:hyperlink>
    </w:p>
    <w:p w14:paraId="61188E43" w14:textId="435291AB" w:rsidR="00EC51FF" w:rsidRDefault="00746FC3">
      <w:pPr>
        <w:pStyle w:val="Spistreci2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46" w:history="1">
        <w:r w:rsidR="00EC51FF" w:rsidRPr="00476D25">
          <w:rPr>
            <w:rStyle w:val="Hipercze"/>
            <w:rFonts w:ascii="Calibri" w:hAnsi="Calibri"/>
            <w:noProof/>
          </w:rPr>
          <w:t>Priorytet FEPM.12 Fundusze europejskie dla bezpiecznego Pomorza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_Toc229657146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314</w:t>
        </w:r>
        <w:r w:rsidR="00EC51FF">
          <w:rPr>
            <w:noProof/>
            <w:webHidden/>
          </w:rPr>
          <w:fldChar w:fldCharType="end"/>
        </w:r>
      </w:hyperlink>
    </w:p>
    <w:p w14:paraId="06168CEA" w14:textId="2F332F55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47" w:history="1">
        <w:r w:rsidR="00EC51FF" w:rsidRPr="00476D25">
          <w:rPr>
            <w:rStyle w:val="Hipercze"/>
            <w:rFonts w:ascii="Calibri" w:hAnsi="Calibri"/>
            <w:noProof/>
          </w:rPr>
          <w:t>Działanie FEPM.12.01 Bezpieczna infrastruktura drogowa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_Toc229657147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314</w:t>
        </w:r>
        <w:r w:rsidR="00EC51FF">
          <w:rPr>
            <w:noProof/>
            <w:webHidden/>
          </w:rPr>
          <w:fldChar w:fldCharType="end"/>
        </w:r>
      </w:hyperlink>
    </w:p>
    <w:p w14:paraId="2A28A80E" w14:textId="275063E6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48" w:history="1">
        <w:r w:rsidR="00EC51FF" w:rsidRPr="00476D25">
          <w:rPr>
            <w:rStyle w:val="Hipercze"/>
            <w:rFonts w:ascii="Calibri" w:hAnsi="Calibri"/>
            <w:noProof/>
          </w:rPr>
          <w:t>Działanie FEPM.12.02 Tabor kolejowy na potrzeby bezpiecznej ewakuacji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_Toc229657148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317</w:t>
        </w:r>
        <w:r w:rsidR="00EC51FF">
          <w:rPr>
            <w:noProof/>
            <w:webHidden/>
          </w:rPr>
          <w:fldChar w:fldCharType="end"/>
        </w:r>
      </w:hyperlink>
    </w:p>
    <w:p w14:paraId="74C3D9A7" w14:textId="14F762D5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49" w:history="1">
        <w:r w:rsidR="00EC51FF" w:rsidRPr="00476D25">
          <w:rPr>
            <w:rStyle w:val="Hipercze"/>
            <w:rFonts w:ascii="Calibri" w:hAnsi="Calibri"/>
            <w:noProof/>
          </w:rPr>
          <w:t>Działanie FEPM.12.03 Bezpieczne systemy informatyczne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_Toc229657149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320</w:t>
        </w:r>
        <w:r w:rsidR="00EC51FF">
          <w:rPr>
            <w:noProof/>
            <w:webHidden/>
          </w:rPr>
          <w:fldChar w:fldCharType="end"/>
        </w:r>
      </w:hyperlink>
    </w:p>
    <w:p w14:paraId="1881E131" w14:textId="537DE36F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50" w:history="1">
        <w:r w:rsidR="00EC51FF" w:rsidRPr="00476D25">
          <w:rPr>
            <w:rStyle w:val="Hipercze"/>
            <w:rFonts w:ascii="Calibri" w:hAnsi="Calibri"/>
            <w:noProof/>
          </w:rPr>
          <w:t>Działanie FEPM.12.04 Bezpieczna infrastruktura ochrony ludności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_Toc229657150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323</w:t>
        </w:r>
        <w:r w:rsidR="00EC51FF">
          <w:rPr>
            <w:noProof/>
            <w:webHidden/>
          </w:rPr>
          <w:fldChar w:fldCharType="end"/>
        </w:r>
      </w:hyperlink>
    </w:p>
    <w:p w14:paraId="49A8E2A7" w14:textId="31ECD4EE" w:rsidR="00EC51FF" w:rsidRDefault="00746FC3">
      <w:pPr>
        <w:pStyle w:val="Spistreci2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51" w:history="1">
        <w:r w:rsidR="00EC51FF" w:rsidRPr="00476D25">
          <w:rPr>
            <w:rStyle w:val="Hipercze"/>
            <w:rFonts w:ascii="Calibri" w:hAnsi="Calibri"/>
            <w:noProof/>
          </w:rPr>
          <w:t>Priorytet FEPM.13 Fundusze europejskie dla zwiększania dostępu do przystępnych cenowo i zrównoważonych mieszkań na Pomorzu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_Toc229657151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326</w:t>
        </w:r>
        <w:r w:rsidR="00EC51FF">
          <w:rPr>
            <w:noProof/>
            <w:webHidden/>
          </w:rPr>
          <w:fldChar w:fldCharType="end"/>
        </w:r>
      </w:hyperlink>
    </w:p>
    <w:p w14:paraId="6F0BEFF1" w14:textId="640F22F1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52" w:history="1">
        <w:r w:rsidR="00EC51FF" w:rsidRPr="00476D25">
          <w:rPr>
            <w:rStyle w:val="Hipercze"/>
            <w:rFonts w:ascii="Calibri" w:hAnsi="Calibri"/>
            <w:noProof/>
          </w:rPr>
          <w:t>Działanie FEPM.13.01 Infrastruktura dostępnych cenowo mieszkań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_Toc229657152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327</w:t>
        </w:r>
        <w:r w:rsidR="00EC51FF">
          <w:rPr>
            <w:noProof/>
            <w:webHidden/>
          </w:rPr>
          <w:fldChar w:fldCharType="end"/>
        </w:r>
      </w:hyperlink>
    </w:p>
    <w:p w14:paraId="3800D122" w14:textId="5A743C09" w:rsidR="00EC51FF" w:rsidRDefault="00746FC3">
      <w:pPr>
        <w:pStyle w:val="Spistreci2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53" w:history="1">
        <w:r w:rsidR="00EC51FF" w:rsidRPr="00476D25">
          <w:rPr>
            <w:rStyle w:val="Hipercze"/>
            <w:rFonts w:ascii="Calibri" w:hAnsi="Calibri"/>
            <w:noProof/>
          </w:rPr>
          <w:t>Priorytet FEPM.14 Fundusze europejskie dla kompetentnego Pomorza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_Toc229657153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330</w:t>
        </w:r>
        <w:r w:rsidR="00EC51FF">
          <w:rPr>
            <w:noProof/>
            <w:webHidden/>
          </w:rPr>
          <w:fldChar w:fldCharType="end"/>
        </w:r>
      </w:hyperlink>
    </w:p>
    <w:p w14:paraId="1263E470" w14:textId="237A70EF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54" w:history="1">
        <w:r w:rsidR="00EC51FF" w:rsidRPr="00476D25">
          <w:rPr>
            <w:rStyle w:val="Hipercze"/>
            <w:rFonts w:ascii="Calibri" w:hAnsi="Calibri"/>
            <w:noProof/>
          </w:rPr>
          <w:t>Działanie FEPM.14.01 Adaptacyjność pracowników i pracodawców - gotowość na czas kryzysu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_Toc229657154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331</w:t>
        </w:r>
        <w:r w:rsidR="00EC51FF">
          <w:rPr>
            <w:noProof/>
            <w:webHidden/>
          </w:rPr>
          <w:fldChar w:fldCharType="end"/>
        </w:r>
      </w:hyperlink>
    </w:p>
    <w:p w14:paraId="1D3F636C" w14:textId="013EA756" w:rsidR="00EC51FF" w:rsidRDefault="00746FC3">
      <w:pPr>
        <w:pStyle w:val="Spistreci3"/>
        <w:tabs>
          <w:tab w:val="right" w:leader="dot" w:pos="9396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29657155" w:history="1">
        <w:r w:rsidR="00EC51FF" w:rsidRPr="00476D25">
          <w:rPr>
            <w:rStyle w:val="Hipercze"/>
            <w:rFonts w:ascii="Calibri" w:hAnsi="Calibri"/>
            <w:noProof/>
          </w:rPr>
          <w:t>Działanie FEPM.14.02 Edukacja ogólna i zawodowa - gotowość na czas kryzysu</w:t>
        </w:r>
        <w:r w:rsidR="00EC51FF">
          <w:rPr>
            <w:noProof/>
            <w:webHidden/>
          </w:rPr>
          <w:tab/>
        </w:r>
        <w:r w:rsidR="00EC51FF">
          <w:rPr>
            <w:noProof/>
            <w:webHidden/>
          </w:rPr>
          <w:fldChar w:fldCharType="begin"/>
        </w:r>
        <w:r w:rsidR="00EC51FF">
          <w:rPr>
            <w:noProof/>
            <w:webHidden/>
          </w:rPr>
          <w:instrText xml:space="preserve"> PAGEREF _Toc229657155 \h </w:instrText>
        </w:r>
        <w:r w:rsidR="00EC51FF">
          <w:rPr>
            <w:noProof/>
            <w:webHidden/>
          </w:rPr>
        </w:r>
        <w:r w:rsidR="00EC51FF">
          <w:rPr>
            <w:noProof/>
            <w:webHidden/>
          </w:rPr>
          <w:fldChar w:fldCharType="separate"/>
        </w:r>
        <w:r w:rsidR="00EC51FF">
          <w:rPr>
            <w:noProof/>
            <w:webHidden/>
          </w:rPr>
          <w:t>334</w:t>
        </w:r>
        <w:r w:rsidR="00EC51FF">
          <w:rPr>
            <w:noProof/>
            <w:webHidden/>
          </w:rPr>
          <w:fldChar w:fldCharType="end"/>
        </w:r>
      </w:hyperlink>
    </w:p>
    <w:p w14:paraId="23D5EBB2" w14:textId="77777777" w:rsidR="00D233FB" w:rsidRDefault="00746FC3">
      <w:pPr>
        <w:rPr>
          <w:b/>
          <w:i/>
          <w:sz w:val="28"/>
        </w:rPr>
      </w:pPr>
      <w:r>
        <w:fldChar w:fldCharType="end"/>
      </w:r>
      <w:r>
        <w:br/>
      </w:r>
      <w:r>
        <w:rPr>
          <w:sz w:val="28"/>
        </w:rPr>
        <w:t>II Załączniki</w:t>
      </w:r>
    </w:p>
    <w:p w14:paraId="60BFCDC0" w14:textId="77777777" w:rsidR="00D233FB" w:rsidRDefault="00746FC3">
      <w:pPr>
        <w:rPr>
          <w:sz w:val="28"/>
        </w:rPr>
      </w:pPr>
      <w:r>
        <w:rPr>
          <w:sz w:val="28"/>
        </w:rPr>
        <w:t>Indykatywna tabela finansowa</w:t>
      </w:r>
    </w:p>
    <w:p w14:paraId="39452088" w14:textId="77777777" w:rsidR="00D233FB" w:rsidRDefault="00746FC3">
      <w:pPr>
        <w:rPr>
          <w:sz w:val="28"/>
        </w:rPr>
      </w:pPr>
      <w:r>
        <w:rPr>
          <w:sz w:val="28"/>
        </w:rPr>
        <w:t>Indykatywna tabela finansowa w podziale na cele polityki, cele szczegółowe i zakres interwencji</w:t>
      </w:r>
    </w:p>
    <w:p w14:paraId="2BFDDCD2" w14:textId="77777777" w:rsidR="00D233FB" w:rsidRDefault="00D233FB">
      <w:pPr>
        <w:rPr>
          <w:sz w:val="28"/>
          <w:highlight w:val="magenta"/>
        </w:rPr>
      </w:pPr>
    </w:p>
    <w:p w14:paraId="450D2ED8" w14:textId="77777777" w:rsidR="00D233FB" w:rsidRDefault="00746FC3">
      <w:pPr>
        <w:rPr>
          <w:b/>
          <w:i/>
          <w:sz w:val="44"/>
          <w:highlight w:val="magenta"/>
        </w:rPr>
      </w:pPr>
      <w:r>
        <w:br w:type="page"/>
      </w:r>
    </w:p>
    <w:p w14:paraId="25CAE40B" w14:textId="77777777" w:rsidR="00D233FB" w:rsidRDefault="00746FC3">
      <w:pPr>
        <w:pStyle w:val="Nagwek1"/>
        <w:rPr>
          <w:rFonts w:ascii="Calibri" w:hAnsi="Calibri" w:cs="Calibri"/>
        </w:rPr>
      </w:pPr>
      <w:bookmarkStart w:id="1" w:name="_Toc76643858"/>
      <w:bookmarkStart w:id="2" w:name="_Toc229657068"/>
      <w:r>
        <w:rPr>
          <w:rFonts w:ascii="Calibri" w:hAnsi="Calibri" w:cs="Calibri"/>
        </w:rPr>
        <w:lastRenderedPageBreak/>
        <w:t>I Informacje na temat Priorytetów i Działań</w:t>
      </w:r>
      <w:bookmarkEnd w:id="1"/>
      <w:bookmarkEnd w:id="2"/>
    </w:p>
    <w:p w14:paraId="739B5016" w14:textId="77777777" w:rsidR="00D233FB" w:rsidRDefault="00D233FB">
      <w:pPr>
        <w:rPr>
          <w:rFonts w:ascii="Calibri" w:hAnsi="Calibri"/>
        </w:rPr>
      </w:pPr>
    </w:p>
    <w:p w14:paraId="285C50E2" w14:textId="77777777" w:rsidR="00D233FB" w:rsidRDefault="00D233FB">
      <w:pPr>
        <w:rPr>
          <w:rFonts w:ascii="Calibri" w:hAnsi="Calibri"/>
        </w:rPr>
      </w:pPr>
    </w:p>
    <w:p w14:paraId="7897AF5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rPr>
          <w:b/>
          <w:i/>
          <w:sz w:val="28"/>
          <w:highlight w:val="magenta"/>
        </w:rPr>
      </w:pPr>
      <w:r>
        <w:rPr>
          <w:b/>
          <w:sz w:val="28"/>
        </w:rPr>
        <w:t xml:space="preserve">Kod i nazwa </w:t>
      </w:r>
      <w:r>
        <w:rPr>
          <w:b/>
          <w:sz w:val="28"/>
        </w:rPr>
        <w:t>priorytetu</w:t>
      </w:r>
    </w:p>
    <w:p w14:paraId="6E2F64A4" w14:textId="77777777" w:rsidR="00D233FB" w:rsidRDefault="00746FC3">
      <w:pPr>
        <w:pStyle w:val="Nagwek2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i w:val="0"/>
          <w:sz w:val="32"/>
        </w:rPr>
      </w:pPr>
      <w:bookmarkStart w:id="3" w:name="_Toc229657069"/>
      <w:r>
        <w:rPr>
          <w:rFonts w:ascii="Calibri" w:hAnsi="Calibri" w:cs="Calibri"/>
          <w:i w:val="0"/>
          <w:sz w:val="32"/>
        </w:rPr>
        <w:t>Priorytet FEPM.01 Fundusze europejskie dla konkurencyjnego i inteligentnego Pomorza</w:t>
      </w:r>
      <w:bookmarkEnd w:id="3"/>
    </w:p>
    <w:p w14:paraId="2B34CA1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Instytucja Zarządzająca</w:t>
      </w:r>
    </w:p>
    <w:p w14:paraId="233A689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Urząd Marszałkowski Województwa Pomorskiego</w:t>
      </w:r>
    </w:p>
    <w:p w14:paraId="12CC441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Fundusz</w:t>
      </w:r>
    </w:p>
    <w:p w14:paraId="415C5C1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Europejski Fundusz Rozwoju Regionalnego</w:t>
      </w:r>
    </w:p>
    <w:p w14:paraId="0F462B1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Cel Polityki</w:t>
      </w:r>
    </w:p>
    <w:p w14:paraId="11EEC19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CP1 - Bardziej konkurencyjna i </w:t>
      </w:r>
      <w:r>
        <w:t>inteligentna Europa dzięki wspieraniu innowacyjnej i inteligentnej transformacji gospodarczej oraz regionalnej łączności cyfrowej</w:t>
      </w:r>
    </w:p>
    <w:p w14:paraId="0F85308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Miejsce realizacji</w:t>
      </w:r>
    </w:p>
    <w:p w14:paraId="03A32B6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POMORSKIE</w:t>
      </w:r>
    </w:p>
    <w:p w14:paraId="25C57E3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Wysokość alokacji UE (EUR)</w:t>
      </w:r>
    </w:p>
    <w:p w14:paraId="2486DAD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151 188 765,00</w:t>
      </w:r>
    </w:p>
    <w:p w14:paraId="648751E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Odsetek dla regionów słabiej rozwiniętych</w:t>
      </w:r>
    </w:p>
    <w:p w14:paraId="365E3AA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100</w:t>
      </w:r>
    </w:p>
    <w:p w14:paraId="57FBE3F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 xml:space="preserve">Kod i </w:t>
      </w:r>
      <w:r>
        <w:rPr>
          <w:b/>
          <w:sz w:val="28"/>
        </w:rPr>
        <w:t>nazwa działania</w:t>
      </w:r>
    </w:p>
    <w:p w14:paraId="756469E4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4" w:name="_Toc229657070"/>
      <w:r>
        <w:rPr>
          <w:rFonts w:ascii="Calibri" w:hAnsi="Calibri" w:cs="Calibri"/>
          <w:sz w:val="32"/>
        </w:rPr>
        <w:t>Działanie FEPM.01.01 Badania i innowacje w przedsiębiorstwach</w:t>
      </w:r>
      <w:bookmarkEnd w:id="4"/>
    </w:p>
    <w:p w14:paraId="283F4BC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1F4A3C1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EFRR.CP1.I - Rozwijanie i wzmacnianie zdolności badawczych i innowacyjnych oraz wykorzystywanie zaawansowanych technologii</w:t>
      </w:r>
    </w:p>
    <w:p w14:paraId="7DF0772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Instytucja Pośrednicząca</w:t>
      </w:r>
    </w:p>
    <w:p w14:paraId="0D1703F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Agencja </w:t>
      </w:r>
      <w:r>
        <w:t>Rozwoju Pomorza S.A.</w:t>
      </w:r>
    </w:p>
    <w:p w14:paraId="470089A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7AAE955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40 354 011,00</w:t>
      </w:r>
    </w:p>
    <w:p w14:paraId="16A47FE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3FCC860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001 - Inwestycje w środki trwałe, w tym infrastrukturę badawczą, w mikroprzedsiębiorstwach bezpośrednio związane z działaniami badawczymi i innowacyjnymi, 002 - Inwestycje w ś</w:t>
      </w:r>
      <w:r>
        <w:t>rodki trwałe, w tym infrastrukturę badawczą, w małych i średnich przedsiębiorstwach (w tym prywatnych organizacjach badawczych) bezpośrednio związane z działaniami badawczymi i innowacyjnymi, 003 - Inwestycje w środki trwałe, w tym infrastrukturę badawczą,</w:t>
      </w:r>
      <w:r>
        <w:t xml:space="preserve"> w dużych przedsiębiorstwach bezpośrednio związane z działaniami badawczymi i innowacyjnymi, 005 - Inwestycje w wartości niematerialne i prawne w mikroprzedsiębiorstwach bezpośrednio związane z działaniami badawczymi i innowacyjnymi, 006 - Inwestycje w war</w:t>
      </w:r>
      <w:r>
        <w:t>tości niematerialne i prawne w MŚP (w tym prywatnych organizacjach badawczych) bezpośrednio związane z działaniami badawczymi i innowacyjnymi, 007 - Inwestycje w wartości niematerialne i prawne w dużych przedsiębiorstwach bezpośrednio związane z działaniam</w:t>
      </w:r>
      <w:r>
        <w:t>i badawczymi i innowacyjnymi, 009 - Działania badawcze i innowacyjne w mikroprzedsiębiorstwach, w tym tworzenie sieci kontaktów (badania przemysłowe, eksperymentalne prace rozwojowe, studia wykonalności), 010 - Działania badawcze i innowacyjne w MŚP, w tym</w:t>
      </w:r>
      <w:r>
        <w:t xml:space="preserve"> tworzenie sieci kontaktów, 011 - Działania badawcze i innowacyjne w dużych przedsiębiorstwach, w tym tworzenie sieci kontaktów</w:t>
      </w:r>
    </w:p>
    <w:p w14:paraId="243EC01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165B19E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Celem Działania jest kompleksowe i skoordynowane wsparcie działalności badawczo-rozwojowej przedsiębiorstw, w sz</w:t>
      </w:r>
      <w:r>
        <w:t xml:space="preserve">czególności nowych, innowacyjnych, rozwijających się w oparciu o wyniki prac B+R wdrażanych do praktyki gospodarczej. Interwencja może uwzględniać także obszar bezpieczeństwa i obronności z wykorzystaniem technologii i kompetencji podwójnego zastosowania. </w:t>
      </w:r>
      <w:r>
        <w:t xml:space="preserve">Planowane wsparcie będzie stanowić elementy przedsięwzięcia strategicznego zdefiniowanego w Regionalnym Programie Strategicznym (RPS) w zakresie gospodarki, rynku pracy, oferty turystycznej i czasu wolnego pn. Inwestycje B+R Pomorskich Przedsiębiorców „Od </w:t>
      </w:r>
      <w:r>
        <w:t>pomysłu do realizacji”.</w:t>
      </w:r>
      <w:r>
        <w:br/>
      </w:r>
      <w:r>
        <w:br/>
        <w:t>A. Prace badawczo – rozwojowe w przedsiębiorstwach</w:t>
      </w:r>
      <w:r>
        <w:br/>
      </w:r>
      <w:r>
        <w:br/>
        <w:t>Typy projektu:</w:t>
      </w:r>
      <w:r>
        <w:br/>
        <w:t>1. realizacja prac B+R przedsiębiorstw, w tym w ramach regionalnych agend badawczych w oparciu o współpracę przedsiębiorstw oraz jednostek naukowych i badawczych, n</w:t>
      </w:r>
      <w:r>
        <w:t>p. szkół wyższych.</w:t>
      </w:r>
      <w:r>
        <w:br/>
        <w:t>2. realizacja prac B+R przez mikro, małe i średnie przedsiębiorstwa, w tym z udziałem jednostek naukowych i badawczych, wraz z komercjalizacją i wdrożeniem wyników prac B+R.</w:t>
      </w:r>
      <w:r>
        <w:br/>
        <w:t>3. rozwój infrastruktury B+R w przedsiębiorstwach rozumianej ja</w:t>
      </w:r>
      <w:r>
        <w:t>ko:</w:t>
      </w:r>
      <w:r>
        <w:br/>
        <w:t>a. budowa, rozbudowa, przebudowa laboratoriów specjalistycznych, działów B+R lub centrów badawczo-rozwojowych w przedsiębiorstwach;</w:t>
      </w:r>
      <w:r>
        <w:br/>
        <w:t>b. zakup wyposażenia, w tym aparatury badawczej, sprzętu i urządzeń laboratoryjnych, technologii i innej niezbędnej infr</w:t>
      </w:r>
      <w:r>
        <w:t>astruktury służącej tworzeniu innowacyjnych produktów i usług.</w:t>
      </w:r>
      <w:r>
        <w:br/>
        <w:t>Możliwe jest realizowanie poszczególnych typów projektów osobno, dowolne ich łączenie w zależności od potrzeb przedsiębiorcy, jak również ich etapowanie, z zastrzeżeniem możliwości ich zakończe</w:t>
      </w:r>
      <w:r>
        <w:t xml:space="preserve">nia na </w:t>
      </w:r>
      <w:r>
        <w:lastRenderedPageBreak/>
        <w:t>dowolnym etapie, jeśli realizacja dalszych etapów będzie nieuzasadniona technicznie lub ekonomicznie.</w:t>
      </w:r>
      <w:r>
        <w:br/>
      </w:r>
      <w:r>
        <w:br/>
        <w:t>Ponadto w ramach typów projektu 1. i 2., jako element projektu możliwe będą:</w:t>
      </w:r>
      <w:r>
        <w:br/>
        <w:t>a. wsparcie technologii cyfrowych;</w:t>
      </w:r>
      <w:r>
        <w:br/>
        <w:t>b. ochrona własności intelektualne</w:t>
      </w:r>
      <w:r>
        <w:t>j przedsiębiorstwa oraz transferu technologii poprzez np. nabycie praw własności intelektualnej (jeżeli jest uzasadniona wynikami prac B+R).</w:t>
      </w:r>
      <w:r>
        <w:br/>
      </w:r>
      <w:r>
        <w:br/>
        <w:t>Najważniejsze warunki realizacji projektu:</w:t>
      </w:r>
      <w:r>
        <w:br/>
        <w:t xml:space="preserve">1. Wsparcie prac B+R może objąć wszystkie lub wybrane elementy procesu </w:t>
      </w:r>
      <w:r>
        <w:t>badawczego składającego się na badania przemysłowe i eksperymentalne prace rozwojowe lub eksperymentalne prace rozwojowe w rozumieniu definicji zawartych w Rozporządzeniu Komisji UE 651/2014 z dnia 17 czerwca 2014 r. uznającym niektóre rodzaje pomocy za zg</w:t>
      </w:r>
      <w:r>
        <w:t>odne z rynkiem wewnętrznym w zastosowaniu art. 107 i 108 Traktatu (tzw. GBER). Możliwe będzie również zakupienie dostępnej i sprawdzonej technologii i adoptowanie jej do swoich potrzeb.</w:t>
      </w:r>
      <w:r>
        <w:br/>
        <w:t>2. Nie przewiduje się finansowania badań podstawowych, które oznaczają</w:t>
      </w:r>
      <w:r>
        <w:t xml:space="preserve"> prace eksperymentalne lub teoretyczne podejmowane przede wszystkim w celu zdobycia nowej wiedzy o podstawach zjawisk i obserwowalnych faktów bez nastawienia na bezpośrednie zastosowanie komercyjne.</w:t>
      </w:r>
      <w:r>
        <w:br/>
        <w:t>3. Wnioskodawcą w ramach tego obszaru będą wyłącznie prze</w:t>
      </w:r>
      <w:r>
        <w:t>dsiębiorcy – przede wszystkim MŚP. Dopuszcza się również udzielanie wsparcia na przedsięwzięcia realizowane przez przedsiębiorstwa inne niż MŚP, zgodnie z art. 5 ust. 2 rozporządzenia Parlamentu Europejskiego i Rady (UE) 2021/1058 z dnia 24 czerwca 2021 r.</w:t>
      </w:r>
      <w:r>
        <w:t xml:space="preserve"> w sprawie Europejskiego Funduszu Rozwoju Regionalnego i Funduszu Spójności. </w:t>
      </w:r>
      <w:r>
        <w:br/>
        <w:t>4. Pozostałe podmioty (inne niż przedsiębiorstwa) wymienione w katalogu typów beneficjenta poniżej  mogą uczestniczyć w projekcie wyłącznie w roli partnera.</w:t>
      </w:r>
      <w:r>
        <w:br/>
        <w:t>5. Prowadzenie prac B</w:t>
      </w:r>
      <w:r>
        <w:t xml:space="preserve">+R przez MŚP w ramach 1. lub 2. typu projektu (w tym ochrona własności intelektualnej) oraz rozwój infrastruktury B+R wspierane będzie za pomocą dotacji, natomiast komercjalizacja i wdrożenie wyników prac B+R w ramach drugiego typu projektu wspierane będą </w:t>
      </w:r>
      <w:r>
        <w:t>za pomocą dotacji warunkowej (art. 57 rozporządzenie Parlamentu Europejskiego i Rady (UE) 2021/1060 z dnia 24 czerwca 2021 r. ustanawiające wspólne przepisy dotyczące Europejskiego Funduszu Rozwoju Regionalnego, Europejskiego Funduszu Społecznego Plus, Fun</w:t>
      </w:r>
      <w:r>
        <w:t>duszu Spójności, Funduszu na rzecz Sprawiedliwej Transformacji i Europejskiego Funduszu Morskiego, Rybackiego i Akwakultury, a także przepisy finansowe na potrzeby tych funduszy oraz na potrzeby Funduszu Azylu, Migracji i Integracji, Funduszu Bezpieczeństw</w:t>
      </w:r>
      <w:r>
        <w:t>a Wewnętrznego i Instrumentu Wsparcia Finansowego na rzecz Zarządzania Granicami i Polityki Wizowej).</w:t>
      </w:r>
      <w:r>
        <w:br/>
        <w:t>6. Warunkiem uzyskania wsparcia na inwestycje w infrastrukturę B+R dla MŚP w ramach trzeciego typu projektu będzie przedstawienie planu w zakresie wykorzy</w:t>
      </w:r>
      <w:r>
        <w:t>stania tej infrastruktury (agendy badawczej), który uprawdopodobni jej efektywne wykorzystanie.</w:t>
      </w:r>
      <w:r>
        <w:br/>
        <w:t>7. Wspierane będą projekty innowacyjne, zarówno w zakresie innowacyjnego podejścia do prowadzenia procesów gospodarczych, jak i upowszechniania nowych rozwiązań</w:t>
      </w:r>
      <w:r>
        <w:t xml:space="preserve"> technologicznych, organizacyjnych i społecznych. </w:t>
      </w:r>
      <w:r>
        <w:br/>
        <w:t xml:space="preserve">8. Wsparcie ukierunkowane będzie na przedsięwzięcia mieszczące się w obszarach Inteligentnych Specjalizacji Pomorza (ISP) i uzupełniająco – w ramach branż kluczowych mających istotne znaczenie dla rozwoju </w:t>
      </w:r>
      <w:r>
        <w:t>poszczególnych obszarów województwa.</w:t>
      </w:r>
      <w:r>
        <w:br/>
      </w:r>
      <w:r>
        <w:lastRenderedPageBreak/>
        <w:t xml:space="preserve">9. Maksymalny poziom dofinansowania projektu powinien zostać ustalony zgodnie z wymogami właściwego programu pomocy publicznej. </w:t>
      </w:r>
      <w:r>
        <w:br/>
      </w:r>
      <w:r>
        <w:br/>
        <w:t>B. Pomorski Broker Usług Badawczo-Rozwojowych</w:t>
      </w:r>
      <w:r>
        <w:br/>
      </w:r>
      <w:r>
        <w:br/>
        <w:t>Typ projektu:</w:t>
      </w:r>
      <w:r>
        <w:br/>
        <w:t xml:space="preserve">Rozwój systemu wsparcia MŚP </w:t>
      </w:r>
      <w:r>
        <w:t>mający na celu weryfikację jego pomysłu B+R - wsparcie fazy proof of concept.</w:t>
      </w:r>
      <w:r>
        <w:br/>
      </w:r>
      <w:r>
        <w:br/>
        <w:t>Najważniejsze warunki realizacji projektu:</w:t>
      </w:r>
      <w:r>
        <w:br/>
        <w:t>1. Wsparcie realizowane będzie w formule projektu grantowego (zgodnie z art. 41 ustawy z dnia 28 kwietnia 2022 r. o zasadach realizacj</w:t>
      </w:r>
      <w:r>
        <w:t>i zadań finansowanych ze środków europejskich w perspektywie finansowej 2021-2027) co oznacza, że:</w:t>
      </w:r>
      <w:r>
        <w:br/>
        <w:t>a. wyłoniony zostanie jeden operator systemu, którym może być każdy podmiot wpisujący się we wszystkie typy beneficjentów ogólnych;</w:t>
      </w:r>
      <w:r>
        <w:br/>
        <w:t>b. przedsiębiorca prowadz</w:t>
      </w:r>
      <w:r>
        <w:t>ący działalność gospodarczą na terenie regionu otrzyma wsparcie w postaci grantu od beneficjenta projektu grantowego:</w:t>
      </w:r>
      <w:r>
        <w:br/>
        <w:t>- na podstawie otwartych, przejrzystych, niedyskryminujących i niedopuszczających do konfliktów interesów procedur;</w:t>
      </w:r>
      <w:r>
        <w:br/>
        <w:t>- wyłącznie jako pomoc</w:t>
      </w:r>
      <w:r>
        <w:t xml:space="preserve"> de minimis;</w:t>
      </w:r>
      <w:r>
        <w:br/>
        <w:t>- którego wartość nie będzie mogła przekroczyć równowartości w PLN 200 000 euro.</w:t>
      </w:r>
      <w:r>
        <w:br/>
        <w:t xml:space="preserve">2. Uzyskany przez przedsiębiorcę grant przeznaczony będzie na współfinansowanie usług badawczo-rozwojowych (usług B+R), świadczonych przez wybranego przez siebie </w:t>
      </w:r>
      <w:r>
        <w:t>usługodawcę (formuła popytowa).</w:t>
      </w:r>
      <w:r>
        <w:br/>
        <w:t>3. Usługi B+R będą mogły świadczyć podmioty mające siedzibę na terenie wszystkich państw członkowskich UE. W szczególnych przypadkach uzasadnionych specyfiką usługi lub działalności prowadzonej przez grantobiorcę dopuszcza s</w:t>
      </w:r>
      <w:r>
        <w:t>ię zakup specjalistycznej usługi doradczej u usługodawcy spoza terenu UE.</w:t>
      </w:r>
      <w:r>
        <w:br/>
        <w:t>4. Na poziomie beneficjenta projektu grantowego, obligatoryjna będzie weryfikacja jakości usług podlegających finansowaniu (poprzez akredytację lub kryteria jakościowe).</w:t>
      </w:r>
      <w:r>
        <w:br/>
        <w:t>5. Zakres te</w:t>
      </w:r>
      <w:r>
        <w:t>matyczny planowanej usługi B+R musi się wpisywać w obszary Inteligentnych Specjalizacji Pomorza lub branż kluczowych mających istotne znaczenie dla rozwoju poszczególnych obszarów województwa.</w:t>
      </w:r>
      <w:r>
        <w:br/>
        <w:t>6. Maksymalny % dofinansowania UE w projekcie na poziomie benef</w:t>
      </w:r>
      <w:r>
        <w:t>icjenta grantowego wynosi do 100%. Maksymalny poziom wsparcia grantobiorcy uzależniony będzie w szczególności od wielkości (statusu) przedsiębiorstwa.</w:t>
      </w:r>
      <w:r>
        <w:br/>
      </w:r>
      <w:r>
        <w:br/>
        <w:t>Ponadto w obszarach A oraz B:</w:t>
      </w:r>
      <w:r>
        <w:br/>
        <w:t xml:space="preserve">1. Przedsięwzięcie na każdym etapie realizacji musi zapewnić poszanowanie </w:t>
      </w:r>
      <w:r>
        <w:t>praw podstawowych oraz przestrzeganie Karty praw podstawowych Unii Europejskiej i być zgodne z zasadami horyzontalnymi dotyczącymi:</w:t>
      </w:r>
      <w:r>
        <w:br/>
        <w:t>- równości kobiet i mężczyzn;</w:t>
      </w:r>
      <w:r>
        <w:br/>
        <w:t>- zapobiegania wszelkiej dyskryminacji;</w:t>
      </w:r>
      <w:r>
        <w:br/>
      </w:r>
      <w:r>
        <w:lastRenderedPageBreak/>
        <w:t>- zapewnienia dostępności dla osób o ograniczonej mobi</w:t>
      </w:r>
      <w:r>
        <w:t>lności oraz z niepełnosprawnościami;</w:t>
      </w:r>
      <w:r>
        <w:br/>
        <w:t>- wspierania zrównoważonego rozwoju, z uwzględnieniem zasady „nie czyń poważnych szkód” (DNSH) zgodnie z Wytycznymi MFiPR dotyczącymi realizacji zasad równościowych w ramach funduszy unijnych na lata 2021-2027 oraz zapi</w:t>
      </w:r>
      <w:r>
        <w:t>sami „Analizy spełniania zasady DNSH dla projektu programu Fundusze Europejskie dla Pomorza 2021–2027” w zakresie celu szczegółowego 1(i).</w:t>
      </w:r>
      <w:r>
        <w:br/>
        <w:t>2. Podatek VAT w projekcie będzie niekwalifikowalny.</w:t>
      </w:r>
      <w:r>
        <w:br/>
        <w:t>3. W zakresie wsparcia działalności badawczo-rozwojowej przedsię</w:t>
      </w:r>
      <w:r>
        <w:t xml:space="preserve">biorstw możliwe będzie kwalifikowanie kosztów pośrednich projektu. </w:t>
      </w:r>
      <w:r>
        <w:br/>
        <w:t>4. Preferowane będą projekty:</w:t>
      </w:r>
      <w:r>
        <w:br/>
        <w:t>- partnerskie, będące efektem trwałej współpracy wielu podmiotów, w szczególności przedsiębiorców z podmiotami sfery B+R, w tym szkołami wyższymi, a także prz</w:t>
      </w:r>
      <w:r>
        <w:t>edsięwzięcia sieciowe o skali ponadlokalnej;</w:t>
      </w:r>
      <w:r>
        <w:br/>
        <w:t>- promujące zmniejszanie wpływu społeczno-gospodarczego na środowisko i klimat oraz dążenie do osiągnięcia neutralności klimatycznej z uwzględnieniem bezpieczeństwa energetycznego regionu;</w:t>
      </w:r>
      <w:r>
        <w:br/>
        <w:t>- wspierające rozwój i</w:t>
      </w:r>
      <w:r>
        <w:t xml:space="preserve"> upowszechnianie modeli produkcji i konsumpcji ukierunkowane na niższe zużycie zasobów, zapobieganie powstawaniu odpadów oraz ponowne wykorzystanie materiałów i produktów;</w:t>
      </w:r>
      <w:r>
        <w:br/>
        <w:t>- realizujące prace B+R w ramach regionalnych agend badawczych, w szczególności z uw</w:t>
      </w:r>
      <w:r>
        <w:t>zględnieniem współpracy międzyregionalnej lub transnarodowej.</w:t>
      </w:r>
    </w:p>
    <w:p w14:paraId="3FFC8E1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56E357B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100</w:t>
      </w:r>
    </w:p>
    <w:p w14:paraId="6AA958D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kwalifikowalnych na poziomie projektu (środki UE + współfinansowanie ze środków kraj</w:t>
      </w:r>
      <w:r>
        <w:rPr>
          <w:b/>
        </w:rPr>
        <w:t>owych przyznane beneficjentowi przez właściwą instytucję)</w:t>
      </w:r>
    </w:p>
    <w:p w14:paraId="7DC1AA2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100</w:t>
      </w:r>
    </w:p>
    <w:p w14:paraId="09AABFD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768F659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Komisji (UE) 2023/2831 z dnia 13 grudnia 2023 r. w sprawie stosowania art. 107 i 108 Traktatu o funkcjonowaniu Unii </w:t>
      </w:r>
      <w:r>
        <w:t>Europejskiej do pomocy de minimis (Dz. Urz. UE L z 15.12.2023), Rozporządzenie Komisji (UE) nr 651/2014 z dnia 17 czerwca 2014 r. uznające niektóre rodzaje pomocy za zgodne z rynkiem wewnętrznym w zastosowaniu art. 107 i 108 Traktatu (Dz. Urz. UE L 187 z 2</w:t>
      </w:r>
      <w:r>
        <w:t>6.06.2014, str. 1, z późn. zm.)</w:t>
      </w:r>
    </w:p>
    <w:p w14:paraId="763A1A3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2E0BA1D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Ministra Funduszy i Polityki Regionalnej z dnia 11 października 2022 r. w sprawie udzielania regionalnej pomocy inwestycyjnej w ramach programów regionalny</w:t>
      </w:r>
      <w:r>
        <w:t>ch na lata 2021–2027 (Dz.U. 2023 poz. 2743, z późn. zm.), Rozporządzenie Ministra Funduszy i Polityki Regionalnej z dnia 12 lipca 2023 r. w sprawie udzielania pomocy na wspieranie innowacyjności oraz na innowacje procesowe i organizacyjne w ramach regional</w:t>
      </w:r>
      <w:r>
        <w:t xml:space="preserve">nych programów na lata 2021–2027 (Dz.U. 2023 poz. 1487), Rozporządzenie Ministra Funduszy i Polityki Regionalnej z dnia 17 kwietnia 2024 r. w sprawie udzielania pomocy de minimis w ramach regionalnych programów na lata 2021–2027 (Dz.U. 2024 poz. </w:t>
      </w:r>
      <w:r>
        <w:lastRenderedPageBreak/>
        <w:t>598), Rozp</w:t>
      </w:r>
      <w:r>
        <w:t xml:space="preserve">orządzenie Ministra Funduszy i Polityki Regionalnej z dnia 29 listopada 2022 r. w sprawie udzielania pomocy inwestycyjnej na infrastrukturę badawczą w ramach regionalnych programów na lata 2021–2027 (Dz.U. 2022 poz. 2498), Rozporządzenie Ministra Funduszy </w:t>
      </w:r>
      <w:r>
        <w:t>i Polityki Regionalnej z dnia 29 listopada 2022 r. w sprawie udzielania pomocy na badania przemysłowe, eksperymentalne prace rozwojowe oraz studia wykonalności w ramach regionalnych programów na lata 2021–2027 (Dz.U. 2022 poz. 2573)</w:t>
      </w:r>
    </w:p>
    <w:p w14:paraId="0F4C9F6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</w:t>
      </w:r>
      <w:r>
        <w:rPr>
          <w:b/>
        </w:rPr>
        <w:t>iczania</w:t>
      </w:r>
    </w:p>
    <w:p w14:paraId="098D0F2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Brak, do 15% stawka ryczałtowa na koszty pośrednie (podstawa wyliczenia: koszty bezpośrednie personelu) [art. 54(b) CPR], do 7% stawka ryczałtowa na koszty pośrednie (podstawa wyliczenia: koszty bezpośrednie) [art. 54(a) CPR], stawka jednostkowa (s</w:t>
      </w:r>
      <w:r>
        <w:t>tawka godzinowa personelu projektu) [art. 55(2-5) CPR], uproszczona metoda rozliczania wydatków w oparciu o projekt budżetu [art. 53(3)(b) CPR]</w:t>
      </w:r>
    </w:p>
    <w:p w14:paraId="038A72D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716402E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24D1757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1293828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40039FB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66139A3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Konkurencyjny</w:t>
      </w:r>
    </w:p>
    <w:p w14:paraId="1910A65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</w:t>
      </w:r>
      <w:r>
        <w:rPr>
          <w:b/>
        </w:rPr>
        <w:t>umentów terytorialnych</w:t>
      </w:r>
    </w:p>
    <w:p w14:paraId="2ECA60C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24F0625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34F9F44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Instytucje nauki i edukacji, Instytucje wspierające biznes, Przedsiębiorstwa</w:t>
      </w:r>
    </w:p>
    <w:p w14:paraId="741D42F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219F3BF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Duże przedsiębiorstwa, Inne podmioty systemu szkolnictwa wyższego i nauki, Instytucje </w:t>
      </w:r>
      <w:r>
        <w:t>otoczenia biznesu, Izby gospodarcze, Jednostki naukowe, MŚP, Organizacje badawcze, Ośrodki innowacji, Uczelnie</w:t>
      </w:r>
    </w:p>
    <w:p w14:paraId="74CCA07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6935BDD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instytucje otoczenia biznesu (IOB), jednostki B+R, przedsiębiorstwa (w tym MŚP), uczelnie i inne podmioty systemu szkolnictwa wyżs</w:t>
      </w:r>
      <w:r>
        <w:t>zego i nauki</w:t>
      </w:r>
    </w:p>
    <w:p w14:paraId="4DC1BB3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1C376D4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B+R, badania_i_rozwój, infrastruktura_badawcza, jednostka_naukowa, komercjalizacja, ochrona_własności_intelektualnej, patent, pierwsze_wdrożenie_przemysłowe, prace_badawcze, transfer_technologii</w:t>
      </w:r>
    </w:p>
    <w:p w14:paraId="1568A0F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Wielkość podmiotu (w przypadku pr</w:t>
      </w:r>
      <w:r>
        <w:rPr>
          <w:b/>
        </w:rPr>
        <w:t>zedsiębiorstw)</w:t>
      </w:r>
    </w:p>
    <w:p w14:paraId="69F367C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Duże, Małe, Mikro, Średnie</w:t>
      </w:r>
    </w:p>
    <w:p w14:paraId="39E17E3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Kryteria wyboru projektów</w:t>
      </w:r>
    </w:p>
    <w:p w14:paraId="1AB4931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1C7AFA2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34DA564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WLWK-RCO002 - Przedsiębiorstwa objęte wsparciem w formie dot</w:t>
      </w:r>
      <w:r>
        <w:t>acji</w:t>
      </w:r>
    </w:p>
    <w:p w14:paraId="372C7B3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WLWK-RCO001 - Przedsiębiorstwa objęte wsparciem (w tym: mikro, małe, średnie, duże)</w:t>
      </w:r>
    </w:p>
    <w:p w14:paraId="407EF6B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WLWK-RCO010 - Przedsiębiorstwa współpracujące z organizacjami badawczymi</w:t>
      </w:r>
    </w:p>
    <w:p w14:paraId="61CCBF1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06CC076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WLWK-RCR002 - Inwestycje prywatne uzupełniające wsparcie publiczne (w tym:</w:t>
      </w:r>
      <w:r>
        <w:t xml:space="preserve"> dotacje, instrumenty finansowe)</w:t>
      </w:r>
    </w:p>
    <w:p w14:paraId="5C442A9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WLWK-RCR003 - Małe i średnie przedsiębiorstwa (MŚP) wprowadzające innowacje produktowe lub procesowe</w:t>
      </w:r>
    </w:p>
    <w:p w14:paraId="3E23DE7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WLWK-RCR005 - MŚP wprowadzające innowacje wewnątrz przedsiębiorstwa</w:t>
      </w:r>
    </w:p>
    <w:p w14:paraId="0119763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WLWK-PLRR002 - Wartość inwestycji prywatnych </w:t>
      </w:r>
      <w:r>
        <w:t>uzupełniających wsparcie publiczne - dotacje</w:t>
      </w:r>
    </w:p>
    <w:p w14:paraId="48D9A5D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60BB7B2D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5" w:name="_Toc229657071"/>
      <w:r>
        <w:rPr>
          <w:rFonts w:ascii="Calibri" w:hAnsi="Calibri" w:cs="Calibri"/>
          <w:sz w:val="32"/>
        </w:rPr>
        <w:t>Działanie FEPM.01.02 Badania i innowacje w przedsiębiorstwach – wsparcie pozadotacyjne</w:t>
      </w:r>
      <w:bookmarkEnd w:id="5"/>
    </w:p>
    <w:p w14:paraId="1371456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7B7FD13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EFRR.CP1.I - Rozwijanie i wzmacnianie zdolności badawczych i innowacyjnych oraz wykorz</w:t>
      </w:r>
      <w:r>
        <w:t>ystywanie zaawansowanych technologii</w:t>
      </w:r>
    </w:p>
    <w:p w14:paraId="7189F42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54699AB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15 280 935,00</w:t>
      </w:r>
    </w:p>
    <w:p w14:paraId="72626BF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44D5207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001 - Inwestycje w środki trwałe, w tym infrastrukturę badawczą, w mikroprzedsiębiorstwach bezpośrednio związane z działaniami badawczymi i innowacyjnymi, 002 - Inwestycje w środki trwałe, w tym infrastrukturę badawczą, w małych i średnich przedsiębiorstwa</w:t>
      </w:r>
      <w:r>
        <w:t>ch (w tym prywatnych organizacjach badawczych) bezpośrednio związane z działaniami badawczymi i innowacyjnymi, 003 - Inwestycje w środki trwałe, w tym infrastrukturę badawczą, w dużych przedsiębiorstwach bezpośrednio związane z działaniami badawczymi i inn</w:t>
      </w:r>
      <w:r>
        <w:t>owacyjnymi, 005 - Inwestycje w wartości niematerialne i prawne w mikroprzedsiębiorstwach bezpośrednio związane z działaniami badawczymi i innowacyjnymi, 006 - Inwestycje w wartości niematerialne i prawne w MŚP (w tym prywatnych organizacjach badawczych) be</w:t>
      </w:r>
      <w:r>
        <w:t xml:space="preserve">zpośrednio związane z działaniami badawczymi i innowacyjnymi, 007 - Inwestycje w wartości </w:t>
      </w:r>
      <w:r>
        <w:lastRenderedPageBreak/>
        <w:t>niematerialne i prawne w dużych przedsiębiorstwach bezpośrednio związane z działaniami badawczymi i innowacyjnymi, 009 - Działania badawcze i innowacyjne w mikroprzed</w:t>
      </w:r>
      <w:r>
        <w:t>siębiorstwach, w tym tworzenie sieci kontaktów (badania przemysłowe, eksperymentalne prace rozwojowe, studia wykonalności), 010 - Działania badawcze i innowacyjne w MŚP, w tym tworzenie sieci kontaktów, 011 - Działania badawcze i innowacyjne w dużych przed</w:t>
      </w:r>
      <w:r>
        <w:t>siębiorstwach, w tym tworzenie sieci kontaktów</w:t>
      </w:r>
    </w:p>
    <w:p w14:paraId="3F4AB25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2FA7C5C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 xml:space="preserve">Przewiduje się zastosowanie instrumentów finansowych w formie instrumentu kapitałowego. </w:t>
      </w:r>
      <w:r>
        <w:br/>
      </w:r>
      <w:r>
        <w:br/>
        <w:t>Typ projektu:</w:t>
      </w:r>
      <w:r>
        <w:br/>
        <w:t>Wybór podmiotu wdrażającego fundusz powierniczy.</w:t>
      </w:r>
      <w:r>
        <w:br/>
        <w:t xml:space="preserve">Interwencja skierowana będzie na </w:t>
      </w:r>
      <w:r>
        <w:t>wsparcie działalności badawczo-rozwojowej przedsiębiorstw, w szczególności nowych, innowacyjnych, rozwijających się w oparciu o wyniki prac B+R wdrażanych do praktyki gospodarczej.</w:t>
      </w:r>
      <w:r>
        <w:br/>
        <w:t>Finansowane będą przedsięwzięcia na rzecz wsparcia działalności badawczo-ro</w:t>
      </w:r>
      <w:r>
        <w:t xml:space="preserve">zwojowej przedsiębiorstw. </w:t>
      </w:r>
      <w:r>
        <w:br/>
        <w:t xml:space="preserve">Interwencja może uwzględniać także obszar bezpieczeństwa i obronności z wykorzystaniem technologii i kompetencji podwójnego zastosowania. </w:t>
      </w:r>
      <w:r>
        <w:br/>
      </w:r>
      <w:r>
        <w:br/>
        <w:t>Zakres realizowanych działań obejmie m.in.:</w:t>
      </w:r>
      <w:r>
        <w:br/>
        <w:t>a. weryfikację pomysłu B+R (wsparcie fazy pro</w:t>
      </w:r>
      <w:r>
        <w:t xml:space="preserve">of of concept) jako elementu przedsięwzięcia, </w:t>
      </w:r>
      <w:r>
        <w:br/>
        <w:t>b. realizację prac B+R przedsiębiorstw, w tym z udziałem jednostek naukowych i badawczych,</w:t>
      </w:r>
      <w:r>
        <w:br/>
        <w:t>c. realizację prac B+R przedsiębiorstw, w tym z udziałem jednostek naukowych i badawczych, wraz z komercjalizacją i wd</w:t>
      </w:r>
      <w:r>
        <w:t>rożeniem wyników prac B+R oraz ochroną własności intelektualnej przedsiębiorstwa,</w:t>
      </w:r>
      <w:r>
        <w:br/>
        <w:t>d. ochronę własności intelektualnej przedsiębiorstwa oraz transferu technologii poprzez np. nabycie praw własności intelektualnej, jako niezbędnego elementu prac B+R,</w:t>
      </w:r>
      <w:r>
        <w:br/>
        <w:t>e. rozw</w:t>
      </w:r>
      <w:r>
        <w:t>ój infrastruktury B+R w przedsiębiorstwach,</w:t>
      </w:r>
      <w:r>
        <w:br/>
        <w:t>f. realizację prac B+R w ramach regionalnych agend badawczych w oparciu o współpracę przedsiębiorstw, jednostek naukowych i badawczych, w tym szkół wyższych.</w:t>
      </w:r>
      <w:r>
        <w:br/>
        <w:t xml:space="preserve">Wspierane będą przedsięwzięcia innowacyjne, zarówno w </w:t>
      </w:r>
      <w:r>
        <w:t>zakresie innowacyjnego podejścia do prowadzenia procesów gospodarczych, jak i upowszechniania nowych rozwiązań technologicznych, organizacyjnych i społecznych. Możliwe będzie wsparcie technologii cyfrowych, jako komponentu inwestycji z zakresu B+R.</w:t>
      </w:r>
      <w:r>
        <w:br/>
        <w:t>Wsparci</w:t>
      </w:r>
      <w:r>
        <w:t>e prac B+R może objąć wszystkie lub wybrane elementy procesu badawczego, tj. badania przemysłowe i eksperymentalne prace rozwojowe, w tym tworzenie prototypu/demonstratora, testowanie go i komercjalizację. Istotnym elementem prac B+R będzie również możliwo</w:t>
      </w:r>
      <w:r>
        <w:t>ść zakupienia dostępnej i sprawdzonej technologii i adoptowanie jej do swoich potrzeb.</w:t>
      </w:r>
      <w:r>
        <w:br/>
        <w:t>W ramach programu Fundusze Europejskie dla Pomorza na lata 2021-2027 (FEP) nie przewiduje się finansowania badań podstawowych.</w:t>
      </w:r>
      <w:r>
        <w:br/>
      </w:r>
      <w:r>
        <w:br/>
        <w:t>Najważniejsze warunki realizacji projektu</w:t>
      </w:r>
      <w:r>
        <w:t>:</w:t>
      </w:r>
      <w:r>
        <w:br/>
        <w:t xml:space="preserve">1. Wsparcie ukierunkowane będzie na przedsięwzięcia mieszczące się w obszarach Inteligentnych </w:t>
      </w:r>
      <w:r>
        <w:lastRenderedPageBreak/>
        <w:t>Specjalizacji Pomorza (ISP) i uzupełniająco – w ramach branż kluczowych mających istotne znaczenie dla rozwoju poszczególnych obszarów województwa.</w:t>
      </w:r>
      <w:r>
        <w:br/>
        <w:t>2. Dopuszcza</w:t>
      </w:r>
      <w:r>
        <w:t xml:space="preserve"> się również udzielania wsparcia na przedsięwzięcia realizowane przez przedsiębiorstwa inne niż MŚP, zgodnie z art. 5 ust. 2 rozporządzenia 2021/1058.</w:t>
      </w:r>
      <w:r>
        <w:br/>
        <w:t>3. Szczegółowe zasady dotyczące rodzaju instrumentów finansowych oraz najważniejszych warunków przyznawan</w:t>
      </w:r>
      <w:r>
        <w:t>ia wsparcia określone są w Strategii Inwestycyjnej dla Instrumentów Finansowych przyjętej uchwałą nr 929/471/23 Zarządu Województwa Pomorskiego z dnia 3 sierpnia 2023 roku (ze zm.).</w:t>
      </w:r>
      <w:r>
        <w:br/>
        <w:t>4. Zgodność z zasadami pomocy publicznej na wszystkich poziomach wdrażania</w:t>
      </w:r>
      <w:r>
        <w:t>.</w:t>
      </w:r>
      <w:r>
        <w:br/>
        <w:t xml:space="preserve">5. Projekt na każdym poziomie wdrażania musi zapewnić poszanowanie praw podstawowych oraz przestrzeganie Karty praw podstawowych Unii Europejskiej tj.: być zgodny z zasadami horyzontalnymi dotyczącymi: </w:t>
      </w:r>
      <w:r>
        <w:br/>
        <w:t xml:space="preserve">a. równości kobiet i mężczyzn, </w:t>
      </w:r>
      <w:r>
        <w:br/>
        <w:t>b. zapobiegania wsz</w:t>
      </w:r>
      <w:r>
        <w:t xml:space="preserve">elkiej dyskryminacji, </w:t>
      </w:r>
      <w:r>
        <w:br/>
        <w:t xml:space="preserve">c. zapewnienia dostępności dla osób o ograniczonej mobilności oraz z niepełnosprawnościami, </w:t>
      </w:r>
      <w:r>
        <w:br/>
        <w:t xml:space="preserve">d. wspierania zrównoważonego rozwoju, z uwzględnieniem zasady „nie czyń poważnych szkód” (DNSH), </w:t>
      </w:r>
      <w:r>
        <w:br/>
        <w:t>zgodnie z Wytycznymi MFiPR dotyczącymi rea</w:t>
      </w:r>
      <w:r>
        <w:t>lizacji zasad równościowych w ramach funduszy unijnych na lata 2021-2027 oraz zapisami „Analizy spełniania zasady DNSH dla projektu programu Fundusze Europejskie dla Pomorza 2021–2027” w zakresie celu szczegółowego 1(i).</w:t>
      </w:r>
      <w:r>
        <w:br/>
      </w:r>
      <w:r>
        <w:br/>
        <w:t>Preferowane będą przedsięwzięcia m</w:t>
      </w:r>
      <w:r>
        <w:t>.in.:</w:t>
      </w:r>
      <w:r>
        <w:br/>
        <w:t>1. promujące zmniejszanie wpływu społeczno-gospodarczego na środowisko i klimat oraz dążenie do osiągnięcia neutralności klimatycznej z uwzględnieniem bezpieczeństwa energetycznego regionu,</w:t>
      </w:r>
      <w:r>
        <w:br/>
        <w:t>2. wspierające rozwój i upowszechnianie modeli produkcji i k</w:t>
      </w:r>
      <w:r>
        <w:t>onsumpcji ukierunkowane na niższe zużycie zasobów, zapobieganie powstawaniu odpadów oraz ponowne wykorzystanie materiałów i produktów.</w:t>
      </w:r>
      <w:r>
        <w:br/>
      </w:r>
      <w:r>
        <w:br/>
        <w:t>Ukierunkowanie terytorialne:</w:t>
      </w:r>
      <w:r>
        <w:br/>
        <w:t>Projekt realizowany będzie na obszarze całego województwa.</w:t>
      </w:r>
    </w:p>
    <w:p w14:paraId="525A98B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</w:t>
      </w:r>
      <w:r>
        <w:rPr>
          <w:b/>
        </w:rPr>
        <w:t>ia UE w projekcie</w:t>
      </w:r>
    </w:p>
    <w:p w14:paraId="78A26EC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0A80227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kwalifikowalnych na poziomie projektu (środki UE + współfinansowanie ze środków krajowych przyznane beneficjentowi przez właściwą instytucję)</w:t>
      </w:r>
    </w:p>
    <w:p w14:paraId="70B6A07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2936FDC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Pomoc publiczna – unijna podstawa </w:t>
      </w:r>
      <w:r>
        <w:rPr>
          <w:b/>
        </w:rPr>
        <w:t>prawna</w:t>
      </w:r>
    </w:p>
    <w:p w14:paraId="3DB186C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Komisji (UE) 2023/2831 z dnia 13 grudnia 2023 r. w sprawie stosowania art. 107 i 108 Traktatu o funkcjonowaniu Unii Europejskiej do pomocy de minimis (Dz. Urz. UE L z 15.12.2023), Rozporządzenie Komisji (UE) nr 651/2014 z dnia 17</w:t>
      </w:r>
      <w:r>
        <w:t xml:space="preserve"> czerwca 2014 r. uznające niektóre rodzaje pomocy za zgodne z rynkiem wewnętrznym w zastosowaniu art. 107 i 108 Traktatu (Dz. Urz. UE L </w:t>
      </w:r>
      <w:r>
        <w:lastRenderedPageBreak/>
        <w:t>187 z 26.06.2014, str. 1, z późn. zm.), Wytyczne Unii w sprawie pomocy państwa na rzecz promowania inwestycji w zakresie</w:t>
      </w:r>
      <w:r>
        <w:t xml:space="preserve"> finansowania ryzyka (2021/C 508/01)</w:t>
      </w:r>
    </w:p>
    <w:p w14:paraId="5E8CDDA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5D1F590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Ministra Funduszy i Polityki Regionalnej z dnia 13 września 2024 r. w sprawie udzielania pomocy na dostęp mikroprzedsiębiorców, małych i średnich prze</w:t>
      </w:r>
      <w:r>
        <w:t>dsiębiorców do finansowania w ramach Programu Fundusze Europejskie dla Pomorza 2021-2027 (Dz.U. 2024 poz. 1398), Rozporządzenie Ministra Funduszy i Polityki Regionalnej z dnia 17 kwietnia 2024 r. w sprawie udzielania pomocy de minimis w ramach regionalnych</w:t>
      </w:r>
      <w:r>
        <w:t xml:space="preserve"> programów na lata 2021–2027 (Dz.U. 2024 poz. 598)</w:t>
      </w:r>
    </w:p>
    <w:p w14:paraId="16A859B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5385621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</w:t>
      </w:r>
    </w:p>
    <w:p w14:paraId="3F12070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31A50B4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Wsparcie poprzez instrumenty finansowe: inwestycja kapitałowa lub quasi-kapitałowa</w:t>
      </w:r>
    </w:p>
    <w:p w14:paraId="23AEC4A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02BA883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490982F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0CF34DA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</w:t>
      </w:r>
      <w:r>
        <w:t>yjny</w:t>
      </w:r>
    </w:p>
    <w:p w14:paraId="6CF5CD9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2CDBF05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0CA1251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1D1875C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Instytucje wspierające biznes</w:t>
      </w:r>
    </w:p>
    <w:p w14:paraId="4E6B941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101CD15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Bank Gospodarstwa Krajowego, Instytucje finansowe</w:t>
      </w:r>
    </w:p>
    <w:p w14:paraId="3C976C5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182423D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przedsiębiorstwa (w tym MŚP)</w:t>
      </w:r>
    </w:p>
    <w:p w14:paraId="3D80C27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0FB0CEE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B+R,</w:t>
      </w:r>
      <w:r>
        <w:t xml:space="preserve"> instrument_finansowy, instrument_kapitałowy</w:t>
      </w:r>
    </w:p>
    <w:p w14:paraId="0CFF64C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3CCA7B8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3EF2350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6CE9037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WLWK-RCO001 - Przedsiębiorstwa objęte wsparciem (w tym: m</w:t>
      </w:r>
      <w:r>
        <w:t>ikro, małe, średnie, duże)</w:t>
      </w:r>
    </w:p>
    <w:p w14:paraId="4237CA3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WLWK-RCO003 - Przedsiębiorstwa objęte wsparciem z instrumentów finansowych</w:t>
      </w:r>
    </w:p>
    <w:p w14:paraId="7155B14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WLWK-RCO010 - Przedsiębiorstwa współpracujące z organizacjami badawczymi</w:t>
      </w:r>
    </w:p>
    <w:p w14:paraId="7F7E5F4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2E19540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WLWK-RCR002 - Inwestycje prywatne uzupełniające wsparcie publ</w:t>
      </w:r>
      <w:r>
        <w:t>iczne (w tym: dotacje, instrumenty finansowe)</w:t>
      </w:r>
    </w:p>
    <w:p w14:paraId="1CB8429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WLWK-RCR003 - Małe i średnie przedsiębiorstwa (MŚP) wprowadzające innowacje produktowe lub procesowe</w:t>
      </w:r>
    </w:p>
    <w:p w14:paraId="63DE81D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WLWK-RCR005 - MŚP wprowadzające innowacje wewnątrz przedsiębiorstwa</w:t>
      </w:r>
    </w:p>
    <w:p w14:paraId="6A28657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WLWK-PLRR003 - Wartość inwestycji prywatn</w:t>
      </w:r>
      <w:r>
        <w:t>ych uzupełniających wsparcie publiczne – instrumenty finansowe</w:t>
      </w:r>
    </w:p>
    <w:p w14:paraId="2AC9FEF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224831EA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6" w:name="_Toc229657072"/>
      <w:r>
        <w:rPr>
          <w:rFonts w:ascii="Calibri" w:hAnsi="Calibri" w:cs="Calibri"/>
          <w:sz w:val="32"/>
        </w:rPr>
        <w:t>Działanie FEPM.01.03 Potencjał klastrów i Inteligentnych Specjalizacji Pomorza</w:t>
      </w:r>
      <w:bookmarkEnd w:id="6"/>
    </w:p>
    <w:p w14:paraId="46AF971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5944AA0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EFRR.CP1.I - Rozwijanie i wzmacnianie zdolności badawczych i innowacyjnych </w:t>
      </w:r>
      <w:r>
        <w:t>oraz wykorzystywanie zaawansowanych technologii</w:t>
      </w:r>
    </w:p>
    <w:p w14:paraId="3A3B590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11D3723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401 516,00</w:t>
      </w:r>
    </w:p>
    <w:p w14:paraId="77D2119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50FA4EC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023 - Rozwój umiejętności na rzecz inteligentnej specjalizacji, transformacji przemysłowej, przedsiębiorczości i zdolności przedsiębiorstw dostosowania</w:t>
      </w:r>
      <w:r>
        <w:t xml:space="preserve"> się do zmian</w:t>
      </w:r>
    </w:p>
    <w:p w14:paraId="2DAD490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6BD6E9A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Celem działania jest skoordynowane i kompleksowe wsparcie rozwoju obszarów Inteligentnych Specjalizacji Pomorza (ISP), w tym: klastrów, inicjatyw klastrowych i grup tematycznych oraz uzupełniająco branż kluczowych (mających is</w:t>
      </w:r>
      <w:r>
        <w:t>totne znaczenie dla rozwoju poszczególnych obszarów województwa) w kierunku gospodarki neutralnej klimatycznie.</w:t>
      </w:r>
      <w:r>
        <w:br/>
        <w:t>Planowana interwencja stanowi kontynuację działania realizowanego w perspektywie finansowej 2014-2020. Przedmiotem projektu będą wyłącznie dział</w:t>
      </w:r>
      <w:r>
        <w:t>ania w ramach przedsięwzięcia strategicznego „Smart Green Progress – animacja rozwoju obszarów Inteligentnych Specjalizacji Pomorza oraz klastrów w kierunku gospodarki neutralnej klimatycznie” zdefiniowanego w RPS w zakresie gospodarki, rynku pracy, oferty</w:t>
      </w:r>
      <w:r>
        <w:t xml:space="preserve"> turystycznej i czasu wolnego.</w:t>
      </w:r>
      <w:r>
        <w:br/>
      </w:r>
      <w:r>
        <w:br/>
        <w:t>Typ projektu:</w:t>
      </w:r>
      <w:r>
        <w:br/>
      </w:r>
      <w:r>
        <w:lastRenderedPageBreak/>
        <w:t>Rozbudowa systemu wsparcia ISP, klastrów, inicjatyw klastrowych, grup tematycznych oraz branż kluczowych mających istotne znaczenie dla rozwoju poszczególnych obszarów województwa poprzez:</w:t>
      </w:r>
      <w:r>
        <w:br/>
        <w:t>a. proces przedsiębio</w:t>
      </w:r>
      <w:r>
        <w:t>rczego odkrywania (PPO) zmierzający w kierunku poszukiwania nowych specjalizacji, nisz i potencjałów wraz z zapewnieniem odpowiedniej wiedzy eksperckiej;</w:t>
      </w:r>
      <w:r>
        <w:br/>
        <w:t xml:space="preserve">b. wsparcie animacyjne (merytoryczne i organizacyjne) podmiotów z obszarów ISP w budowaniu potencjału </w:t>
      </w:r>
      <w:r>
        <w:t>klastrów (z wyłączeniem wsparcia potencjału krajowych klastrów kluczowych), inicjatyw klastrowych i grup tematycznych (rozumianych, jako sieci współpracy, zrzeszające przedstawicieli biznesu, nauki i IOB, skoncentrowanych wokół określonego obszaru tematycz</w:t>
      </w:r>
      <w:r>
        <w:t>nego zgodnego z ISP, w tym w ramach Regionalnych Agend Badawczych oraz branżami kluczowymi, których celem jest m.in. rozwijanie kontaktów, wiedzy oraz inicjowanie wspólnych przedsięwzięć rozwojowych) na rzecz zwiększenia liczby i jakości projektów B+R i dz</w:t>
      </w:r>
      <w:r>
        <w:t>iałalności proinnowacyjnej (ze szczególnym uwzględnieniem zielonych technologii);</w:t>
      </w:r>
      <w:r>
        <w:br/>
        <w:t>c. cykliczny monitoring trendów z zakresu szeroko rozumianych nowoczesnych technologii, innowacji oraz ewaluację ISP;</w:t>
      </w:r>
      <w:r>
        <w:br/>
        <w:t>d. budowanie rozpoznawalności ISP w regionie;</w:t>
      </w:r>
      <w:r>
        <w:br/>
        <w:t>e. wsparci</w:t>
      </w:r>
      <w:r>
        <w:t>e rozwoju nowoczesnych usług klastrów na rzecz transformacji przemysłowej oraz wdrażania nowych technologii zorientowanych na poprawę produktywności sektora MŚP.</w:t>
      </w:r>
      <w:r>
        <w:br/>
      </w:r>
      <w:r>
        <w:br/>
        <w:t>Najważniejsze warunki realizacji projektu:</w:t>
      </w:r>
      <w:r>
        <w:br/>
        <w:t>1. Wspierane będą wyłącznie działania mieszczące s</w:t>
      </w:r>
      <w:r>
        <w:t>ię w obszarach ISP (Uchwała nr 591/549/24 Zarządu Województwa Pomorskiego z dnia 21 maja 2024 r. w sprawie określenia Inteligentnych Specjalizacji Pomorza, z opcją zapewnienia mechanizmu elastycznego dostosowywania projektu do korekt w zakresie ISP), w tym</w:t>
      </w:r>
      <w:r>
        <w:t xml:space="preserve"> wskazane w Regionalnych Agendach Badawczych (Uchwała nr 1553/51/24 Zarządu Województwa Pomorskiego z dnia 19 grudnia 2024 r. w sprawie wyboru Regionalnych Agend Badawczych wraz z projektami badawczo-rozwojowymi), a także uzupełniająco wpisujące się w bran</w:t>
      </w:r>
      <w:r>
        <w:t>że kluczowe (Uchwała nr 1502/48/24 Zarządu Województwa Pomorskiego z dnia 10 grudnia 2024 r. zmieniająca uchwałę w sprawie wyboru branż kluczowych dla gospodarki województwa pomorskiego z uwzględnieniem specyfiki subregionalnej), mające istotne znaczenie d</w:t>
      </w:r>
      <w:r>
        <w:t>la rozwoju poszczególnych obszarów województwa.</w:t>
      </w:r>
      <w:r>
        <w:br/>
        <w:t>2. Wspierane będą działania zwiększające potencjał klastrów zalążkowych (z wyjątkiem umiędzynarodowienia i potencjału infrastrukturalnego) oraz wzrostowych regionalnych w związku z nową usługą.</w:t>
      </w:r>
      <w:r>
        <w:br/>
        <w:t>3. Wspierane b</w:t>
      </w:r>
      <w:r>
        <w:t>ędą działania innowacyjne, zarówno w zakresie podejścia do prowadzenia procesów gospodarczych, jak i upowszechniania nowych rozwiązań technologicznych, organizacyjnych i społecznych.</w:t>
      </w:r>
      <w:r>
        <w:br/>
        <w:t>4. W ramach PPO przewidziane zostaną działania promujące zaangażowanie ko</w:t>
      </w:r>
      <w:r>
        <w:t>biet.</w:t>
      </w:r>
      <w:r>
        <w:br/>
        <w:t>5. Dopuszcza się możliwość międzyregionalnej i transnarodowej współpracy przy realizacji projektu poprzez włączanie do jego realizacji podmiotów z innych państw członkowskich UE lub spoza UE.</w:t>
      </w:r>
      <w:r>
        <w:br/>
      </w:r>
      <w:r>
        <w:br/>
        <w:t>Ponadto:</w:t>
      </w:r>
      <w:r>
        <w:br/>
        <w:t>1. Przedsięwzięcie na każdym etapie realizacji m</w:t>
      </w:r>
      <w:r>
        <w:t xml:space="preserve">usi zapewnić poszanowanie praw podstawowych oraz przestrzeganie Karty praw podstawowych Unii Europejskiej i być zgodne z zasadami horyzontalnymi </w:t>
      </w:r>
      <w:r>
        <w:lastRenderedPageBreak/>
        <w:t>dotyczącymi:</w:t>
      </w:r>
      <w:r>
        <w:br/>
        <w:t>- równości kobiet i mężczyzn,</w:t>
      </w:r>
      <w:r>
        <w:br/>
        <w:t>- zapobiegania wszelkiej dyskryminacji,</w:t>
      </w:r>
      <w:r>
        <w:br/>
        <w:t>- zapewnienia dostępności dl</w:t>
      </w:r>
      <w:r>
        <w:t>a osób o ograniczonej mobilności oraz z niepełnosprawnościami,</w:t>
      </w:r>
      <w:r>
        <w:br/>
        <w:t xml:space="preserve">- wspierania zrównoważonego rozwoju, z uwzględnieniem zasady „nie czyń poważnych szkód” (DNSH), </w:t>
      </w:r>
      <w:r>
        <w:br/>
        <w:t>zgodnie z Wytycznymi MFiPR dotyczącymi realizacji zasad równościowych w ramach funduszy unijnych</w:t>
      </w:r>
      <w:r>
        <w:t xml:space="preserve"> na lata 2021-2027 oraz zapisami „Analizy spełniania zasady DNSH dla projektu programu Fundusze Europejskie dla Pomorza 2021–2027” w zakresie celu szczegółowego 1(i).</w:t>
      </w:r>
      <w:r>
        <w:br/>
        <w:t>2. Podatek VAT oraz koszty pośrednie w projekcie są niekwalifikowalne.</w:t>
      </w:r>
      <w:r>
        <w:br/>
      </w:r>
      <w:r>
        <w:br/>
        <w:t>Ukierunkowanie te</w:t>
      </w:r>
      <w:r>
        <w:t>rytorialne:</w:t>
      </w:r>
      <w:r>
        <w:br/>
        <w:t>Obszar całego województwa.</w:t>
      </w:r>
    </w:p>
    <w:p w14:paraId="2ECFA02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6E3F362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100</w:t>
      </w:r>
    </w:p>
    <w:p w14:paraId="0A0D756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kwalifikowalnych na poziomie projektu (środki UE + współfinansowanie ze środków krajowych przyznane benefic</w:t>
      </w:r>
      <w:r>
        <w:rPr>
          <w:b/>
        </w:rPr>
        <w:t>jentowi przez właściwą instytucję)</w:t>
      </w:r>
    </w:p>
    <w:p w14:paraId="415D8E0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100</w:t>
      </w:r>
    </w:p>
    <w:p w14:paraId="3D1DFFA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42E4849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Komisji (UE) 2023/2831 z dnia 13 grudnia 2023 r. w sprawie stosowania art. 107 i 108 Traktatu o funkcjonowaniu Unii Europejskiej do pomocy de minimis</w:t>
      </w:r>
      <w:r>
        <w:t xml:space="preserve"> (Dz. Urz. UE L z 15.12.2023), Rozporządzenie Komisji (UE) nr 651/2014 z dnia 17 czerwca 2014 r. uznające niektóre rodzaje pomocy za zgodne z rynkiem wewnętrznym w zastosowaniu art. 107 i 108 Traktatu (Dz. Urz. UE L 187 z 26.06.2014, str. 1, z późn. zm.)</w:t>
      </w:r>
    </w:p>
    <w:p w14:paraId="53BFDBD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026297E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Ministra Funduszy i Polityki Regionalnej z dnia 11 października 2022 r. w sprawie udzielania regionalnej pomocy inwestycyjnej w ramach programów regionalnych na lata 2021–2027 (Dz.U. 2023</w:t>
      </w:r>
      <w:r>
        <w:t xml:space="preserve"> poz. 2743, z późn. zm.), Rozporządzenie Ministra Funduszy i Polityki Regionalnej z dnia 17 kwietnia 2024 r. w sprawie udzielania pomocy de minimis w ramach regionalnych programów na lata 2021–2027 (Dz.U. 2024 poz. 598)</w:t>
      </w:r>
    </w:p>
    <w:p w14:paraId="1B6A8B5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616FEC8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</w:t>
      </w:r>
    </w:p>
    <w:p w14:paraId="1DD123A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7B516AC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7D7A151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4F888B4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0</w:t>
      </w:r>
    </w:p>
    <w:p w14:paraId="4454980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7C59584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0A9D634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52F77F6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7BDE701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1F8044D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</w:t>
      </w:r>
    </w:p>
    <w:p w14:paraId="16DD64B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466C8E7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Jednostki Samorządu Teryt</w:t>
      </w:r>
      <w:r>
        <w:t>orialnego</w:t>
      </w:r>
    </w:p>
    <w:p w14:paraId="4DA1BBC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50AE822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instytucje otoczenia biznesu (IOB), klastry, organizacje i instytuty badawcze, przedsiębiorstwa (w tym MŚP), uczelnie i inne podmioty systemu szkolnictwa wyższego i nauki</w:t>
      </w:r>
    </w:p>
    <w:p w14:paraId="51C34A5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4C06B17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B+R, badania_i_rozwój, innowacja, klastry, </w:t>
      </w:r>
      <w:r>
        <w:t>kobiety_liderki, PPO, RIS, transformacja</w:t>
      </w:r>
    </w:p>
    <w:p w14:paraId="37D3B46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4FBC521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06A54C0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0E62EAC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WLWK-PLRO018 - Liczba wspartych klastrów</w:t>
      </w:r>
    </w:p>
    <w:p w14:paraId="03D4E72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WLWK-RCO004 - Przeds</w:t>
      </w:r>
      <w:r>
        <w:t>iębiorstwa otrzymujące wsparcie niefinansowe</w:t>
      </w:r>
    </w:p>
    <w:p w14:paraId="19B3778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14FCC1F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WLWK-PLRR008 - Liczba przedsiębiorstw zaangażowanych we wsparte klastry</w:t>
      </w:r>
    </w:p>
    <w:p w14:paraId="3FAA17B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WLWK-PLRR078 - Liczba przedsięwzięć służących monitorowaniu i ewaluacji regionalnej inteligentnej specjalizacji</w:t>
      </w:r>
    </w:p>
    <w:p w14:paraId="7B5CB26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 xml:space="preserve">Kod i </w:t>
      </w:r>
      <w:r>
        <w:rPr>
          <w:b/>
          <w:sz w:val="28"/>
        </w:rPr>
        <w:t>nazwa działania</w:t>
      </w:r>
    </w:p>
    <w:p w14:paraId="2E34FAFA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7" w:name="_Toc229657073"/>
      <w:r>
        <w:rPr>
          <w:rFonts w:ascii="Calibri" w:hAnsi="Calibri" w:cs="Calibri"/>
          <w:sz w:val="32"/>
        </w:rPr>
        <w:t>Działanie FEPM.01.04 E-usługi publiczne</w:t>
      </w:r>
      <w:bookmarkEnd w:id="7"/>
    </w:p>
    <w:p w14:paraId="418D0F7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5B97A02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EFRR.CP1.II - Czerpanie korzyści z cyfryzacji dla obywateli, przedsiębiorstw, organizacji badawczych i instytucji publicznych</w:t>
      </w:r>
    </w:p>
    <w:p w14:paraId="62E8A48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11FDBCF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4 605 068,00</w:t>
      </w:r>
    </w:p>
    <w:p w14:paraId="4E483B3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44143F6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016 - Rozwiązania TIK, usługi elektroniczne, aplikacje dla administracji</w:t>
      </w:r>
    </w:p>
    <w:p w14:paraId="57D1933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1E093FF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Celem działania jest wsparcie rozwoju interoperacyjnych i zintegrowanych (nowych lub znacznie ulepszonych) e-usług publicznych skierowanych do mieszkańców i przedsięb</w:t>
      </w:r>
      <w:r>
        <w:t>iorców. Przedmiotem projektu będzie realizacja przedsięwzięcia strategicznego wynikającego z RPS w zakresie mobilności i komunikacji, pn. „Pomorski Węzeł Informacji Przestrzennej”, a także projektów z zakresu powiatowego zasobu geodezyjnego oraz informacji</w:t>
      </w:r>
      <w:r>
        <w:t xml:space="preserve"> przestrzennej.</w:t>
      </w:r>
      <w:r>
        <w:br/>
      </w:r>
      <w:r>
        <w:br/>
        <w:t>Typy projektów:</w:t>
      </w:r>
      <w:r>
        <w:br/>
        <w:t xml:space="preserve">1. Tworzenie i rozwój platform e-usług publicznych, w szczególności z zakresu administracji, w tym inwestycje umożliwiające integrację usług z platformami funkcjonującymi na poziomie krajowym.             </w:t>
      </w:r>
      <w:r>
        <w:br/>
        <w:t>2. Cyfryzacja woj</w:t>
      </w:r>
      <w:r>
        <w:t xml:space="preserve">ewódzkiego i powiatowego zasobu geodezyjnego oraz projekty z zakresu informacji przestrzennej, w tym modernizacja baz danych oraz poprawa jakości danych przestrzennych.                                                                                        </w:t>
      </w:r>
      <w:r>
        <w:t xml:space="preserve">                                                           </w:t>
      </w:r>
      <w:r>
        <w:br/>
      </w:r>
      <w:r>
        <w:br/>
        <w:t xml:space="preserve">Najważniejsze warunki realizacji projektu:                                                                                                                 </w:t>
      </w:r>
      <w:r>
        <w:br/>
        <w:t>1. Projekty objęte wsparciem będą weryf</w:t>
      </w:r>
      <w:r>
        <w:t>ikowane pod kątem interoperacyjności i komplementarności z systemami i platformami e-usług na poziomie krajowym, a także zgodności z rekomendacjami Zespołu Zadaniowego Komitetu Rady Ministrów ds. Cyfryzacji w sprawie Architektury Informacyjnej Państwa. Uwz</w:t>
      </w:r>
      <w:r>
        <w:t xml:space="preserve">ględnią przy tym założenia dyrektywy 2019/1024 w sprawie otwartych danych i ponownego wykorzystywania informacji sektora publicznego oraz zalecenia 2021/1970 w sprawie wspólnej europejskiej przestrzeni danych na potrzeby dziedzictwa Kulturowego.           </w:t>
      </w:r>
      <w:r>
        <w:t xml:space="preserve">                                                  2. Tworzone rozwiązania powinny uwzględniać analizę kosztów i korzyści oraz, tam gdzie to możliwe, zachować komplementarność z istniejącymi rozwiązaniami poziomu krajowego lub regionalnego.</w:t>
      </w:r>
      <w:r>
        <w:br/>
        <w:t>3. Wspierane będ</w:t>
      </w:r>
      <w:r>
        <w:t>ą w szczególności e-usługi zapewniające pełną dostępność online tj. na poziomie dojrzałości 4 (transakcja) i 5 (personalizacja).                                                                                                           4. Projekty z zakresu</w:t>
      </w:r>
      <w:r>
        <w:t xml:space="preserve"> cyfryzacji zasobu geodezyjnego mogą zostać objęte wsparciem, o ile wnioskodawca dysponuje pozytywną opinią Głównego Geodety Kraju co do ich zakresu, komplementarności i interoperacyjności z rozwiązaniami i standardami funkcjonującymi na poziomie krajowym.</w:t>
      </w:r>
      <w:r>
        <w:t xml:space="preserve">                          5. Projekty z zakresu infrastruktury informacji przestrzennej leżącej w kompetencji jst będą mogły być objęte wsparciem bez potrzeby uzyskania opinii Głównego Geodety Kraju.</w:t>
      </w:r>
      <w:r>
        <w:br/>
        <w:t xml:space="preserve">6. O wsparcie w zakresie cyfryzacji zasobu geodezyjnego </w:t>
      </w:r>
      <w:r>
        <w:t>ubiegać się mogą wyłącznie starostwa (art. 7d. ustawy Prawo geodezyjne i kartograficzne, t.j. Dz.U. 2024., poz. 1151).</w:t>
      </w:r>
      <w:r>
        <w:br/>
        <w:t xml:space="preserve">7. Koszty pośrednie w projekcie są niekwalifikowalne.                                                                                    </w:t>
      </w:r>
      <w:r>
        <w:t xml:space="preserve">      </w:t>
      </w:r>
      <w:r>
        <w:br/>
        <w:t xml:space="preserve">8. Ponadto, przedsięwzięcie na każdym etapie realizacji musi zapewnić poszanowanie praw podstawowych oraz przestrzeganie Karty praw podstawowych Unii Europejskiej i być zgodne z zasadami horyzontalnymi dotyczącymi:                                   </w:t>
      </w:r>
      <w:r>
        <w:t xml:space="preserve">                                                                                                      - równości kobiet i mężczyzn,</w:t>
      </w:r>
      <w:r>
        <w:br/>
      </w:r>
      <w:r>
        <w:lastRenderedPageBreak/>
        <w:t xml:space="preserve">- zapobiegania wszelkiej dyskryminacji,                                                                                     </w:t>
      </w:r>
      <w:r>
        <w:t xml:space="preserve">                                  </w:t>
      </w:r>
      <w:r>
        <w:br/>
        <w:t xml:space="preserve">- zapewnienia dostępności dla osób o ograniczonej mobilności oraz z niepełnosprawnościami,                      </w:t>
      </w:r>
      <w:r>
        <w:br/>
        <w:t>- wspierania zrównoważonego rozwoju, z uwzględnieniem zasady „nie czyń poważnych szkód” (DNSH), zgodnie z Wy</w:t>
      </w:r>
      <w:r>
        <w:t xml:space="preserve">tycznymi MFiPR dotyczącymi realizacji zasad równościowych w ramach funduszy unijnych na lata 2021-2027 oraz zapisami „Analizy spełniania zasady DNSH dla projektu programu Fundusze Europejskie dla Pomorza 2021–2027” w zakresie celu szczegółowego 1(ii).     </w:t>
      </w:r>
      <w:r>
        <w:t xml:space="preserve">                                        </w:t>
      </w:r>
      <w:r>
        <w:br/>
      </w:r>
      <w:r>
        <w:br/>
        <w:t xml:space="preserve">Preferowane będą projekty:                                                                                                                                        </w:t>
      </w:r>
      <w:r>
        <w:br/>
        <w:t>1. Partnerskie, będące efektem trwałej współpracy w</w:t>
      </w:r>
      <w:r>
        <w:t xml:space="preserve">ielu podmiotów.                                                                          </w:t>
      </w:r>
      <w:r>
        <w:br/>
        <w:t>2. Wykorzystujące innowacyjne rozwiązania informatyczne, np. elementy sztucznej inteligencji, aplikacje na urządzenia mobilne, chmurę obliczeniową itp.</w:t>
      </w:r>
      <w:r>
        <w:br/>
      </w:r>
      <w:r>
        <w:br/>
        <w:t>Ukierunkowani</w:t>
      </w:r>
      <w:r>
        <w:t>e terytorialne:</w:t>
      </w:r>
      <w:r>
        <w:br/>
        <w:t>Obszar całego województwa.</w:t>
      </w:r>
    </w:p>
    <w:p w14:paraId="63E75C7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3DD31F7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676BEB9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kwalifikowalnych na poziomie projektu (środki UE + współfinansowanie ze środków krajowych przyznane bene</w:t>
      </w:r>
      <w:r>
        <w:rPr>
          <w:b/>
        </w:rPr>
        <w:t>ficjentowi przez właściwą instytucję)</w:t>
      </w:r>
    </w:p>
    <w:p w14:paraId="32397F8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62DF4EE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2BE3492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</w:t>
      </w:r>
    </w:p>
    <w:p w14:paraId="497AA82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0191961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</w:t>
      </w:r>
    </w:p>
    <w:p w14:paraId="4938CE5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2350F0D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Brak, uproszczona metoda rozliczania wydatków w oparciu o projekt budżetu [art.</w:t>
      </w:r>
      <w:r>
        <w:t xml:space="preserve"> 53(3)(b) CPR]</w:t>
      </w:r>
    </w:p>
    <w:p w14:paraId="733367F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1628CAC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35F8BA0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2205175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385DA0C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7AECC36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68116EE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7FD98DE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Nie dotyczy</w:t>
      </w:r>
    </w:p>
    <w:p w14:paraId="5826CBC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6363CBA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</w:t>
      </w:r>
    </w:p>
    <w:p w14:paraId="0689DC3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71D28D3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Jednostki </w:t>
      </w:r>
      <w:r>
        <w:t>Samorządu Terytorialnego</w:t>
      </w:r>
    </w:p>
    <w:p w14:paraId="358133C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38AC323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mieszkańcy będący użytkownikami e-usług, przedsiębiorcy będący użytkownikami e-usług</w:t>
      </w:r>
    </w:p>
    <w:p w14:paraId="410FF29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1BD9D5E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cyfrowa_administracja, cyfryzacja, digitalizacja, e-urząd, e-urzędnik</w:t>
      </w:r>
    </w:p>
    <w:p w14:paraId="0EEF08D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0332A30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48A5209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01E0A4B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WLWK-RCO014 - Instytucje publiczne otrzymujące wsparcie na opracowywanie usług, produktów i procesów cyfrowych</w:t>
      </w:r>
    </w:p>
    <w:p w14:paraId="221BD91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WLWK-PLRO010 - Li</w:t>
      </w:r>
      <w:r>
        <w:t>czba podmiotów, które udostępniły informacje sektora publicznego/dane prywatne on-line</w:t>
      </w:r>
    </w:p>
    <w:p w14:paraId="21654F8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46A8FA0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WLWK-RCR011 - Użytkownicy nowych i zmodernizowanych publicznych usług, produktów i procesów cyfrowych</w:t>
      </w:r>
    </w:p>
    <w:p w14:paraId="5B8C044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258C102D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8" w:name="_Toc229657074"/>
      <w:r>
        <w:rPr>
          <w:rFonts w:ascii="Calibri" w:hAnsi="Calibri" w:cs="Calibri"/>
          <w:sz w:val="32"/>
        </w:rPr>
        <w:t xml:space="preserve">Działanie FEPM.01.05 </w:t>
      </w:r>
      <w:r>
        <w:rPr>
          <w:rFonts w:ascii="Calibri" w:hAnsi="Calibri" w:cs="Calibri"/>
          <w:sz w:val="32"/>
        </w:rPr>
        <w:t>Wsparcie przedsiębiorstw</w:t>
      </w:r>
      <w:bookmarkEnd w:id="8"/>
    </w:p>
    <w:p w14:paraId="09554AA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281E3E1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EFRR.CP1.III - Wzmacnianie trwałego wzrostu i konkurencyjności MŚP oraz tworzenie miejsc pracy w MŚP, w tym poprzez inwestycje produkcyjne</w:t>
      </w:r>
    </w:p>
    <w:p w14:paraId="2B3FD1A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4A5A54A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54 800 424,00</w:t>
      </w:r>
    </w:p>
    <w:p w14:paraId="066E368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4D2DB04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020 - Infrastruk</w:t>
      </w:r>
      <w:r>
        <w:t>tura biznesowa dla MŚP (w tym parki i obiekty przemysłowe), 021 - Rozwój działalności i umiędzynarodowienie MŚP, w tym inwestycje produkcyjne, 024 - Zaawansowane usługi wsparcia dla MŚP i grup MŚP (w tym usługi w zakresie zarządzania, marketingu i projekto</w:t>
      </w:r>
      <w:r>
        <w:t>wania)</w:t>
      </w:r>
    </w:p>
    <w:p w14:paraId="6CD1781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3AF865A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 xml:space="preserve">Celem Działania jest poprawa warunków do rozwoju pomorskich mikro, małych i średnich przedsiębiorstw poprzez realizację kompleksowych i skoordynowanych działań w obszarach usług doradczych, kompleksowego wsparcia inwestorów oraz </w:t>
      </w:r>
      <w:r>
        <w:t>wsparcia eksportu. Interwencja może uwzględniać także obszar bezpieczeństwa i obronności z wykorzystaniem technologii i kompetencji podwójnego zastosowania.</w:t>
      </w:r>
      <w:r>
        <w:br/>
        <w:t>Planowana interwencja stanowi kontynuację działań realizowanych w perspektywie finansowej 2014-2020</w:t>
      </w:r>
      <w:r>
        <w:t>. Przedmiotem projektów będą wyłącznie elementy przedsięwzięć strategicznych zdefiniowanych w RPS w zakresie gospodarki, rynku pracy, oferty turystycznej i czasu wolnego pn. odpowiednio:</w:t>
      </w:r>
      <w:r>
        <w:br/>
        <w:t>A. "Pomorski System Usług Informacyjnych i Doradczych",</w:t>
      </w:r>
      <w:r>
        <w:br/>
        <w:t>B. "Invest in</w:t>
      </w:r>
      <w:r>
        <w:t xml:space="preserve"> Pomerania 2030",</w:t>
      </w:r>
      <w:r>
        <w:br/>
        <w:t>C. "Pomorski Broker Eksportowy 2030".</w:t>
      </w:r>
      <w:r>
        <w:br/>
      </w:r>
      <w:r>
        <w:br/>
        <w:t>Projekty realizowane będą w formule projektów grantowych (zgodnie z art. 41 ustawy o zasadach realizacji zadań finansowanych ze środków europejskich w perspektywie finansowej 2021-2027) co oznacza, ż</w:t>
      </w:r>
      <w:r>
        <w:t>e przedsiębiorca prowadzący działalność gospodarczą na terenie regionu otrzyma wsparcie w postaci grantu od beneficjenta projektu grantowego:</w:t>
      </w:r>
      <w:r>
        <w:br/>
        <w:t>- na podstawie otwartych, przejrzystych, niedyskryminujących i niedopuszczających do konfliktów interesów procedur</w:t>
      </w:r>
      <w:r>
        <w:t>;</w:t>
      </w:r>
      <w:r>
        <w:br/>
        <w:t>- wyłącznie jako pomoc de minimis;</w:t>
      </w:r>
      <w:r>
        <w:br/>
        <w:t>- którego wartość nie będzie mogła przekroczyć równowartości w PLN 200 000 EUR.</w:t>
      </w:r>
      <w:r>
        <w:br/>
        <w:t>Uzyskany przez przedsiębiorcę grant przeznaczony będzie na współfinansowanie jego udziału w projekcie zgodnie z założeniami i zadaniami wła</w:t>
      </w:r>
      <w:r>
        <w:t>ściwego ww. przedsięwzięcia strategicznego.</w:t>
      </w:r>
      <w:r>
        <w:br/>
        <w:t>Na poziomie beneficjenta projektu grantowego, obligatoryjna będzie weryfikacja jakości usług podlegających finansowaniu (poprzez akredytację lub kryteria jakościowe).</w:t>
      </w:r>
      <w:r>
        <w:br/>
      </w:r>
      <w:r>
        <w:br/>
        <w:t>A. "Pomorski System Usług Informacyjnych i D</w:t>
      </w:r>
      <w:r>
        <w:t>oradczych":</w:t>
      </w:r>
      <w:r>
        <w:br/>
      </w:r>
      <w:r>
        <w:br/>
        <w:t>Typ projektu:</w:t>
      </w:r>
      <w:r>
        <w:br/>
        <w:t>Rozwój systemu wsparcia usług doradczych, w tym proinnowacyjnych dla MŚP, na który składają się następujące zadania:</w:t>
      </w:r>
      <w:r>
        <w:br/>
        <w:t>a. analiza potrzeb MŚP w zakresie usług doradczych, przeprowadzenie naboru i udzielanie wsparcia;</w:t>
      </w:r>
      <w:r>
        <w:br/>
        <w:t>b. podniesieni</w:t>
      </w:r>
      <w:r>
        <w:t>e kompetencji MŚP w zakresie m.in. produktywności, zarządzania poprzez doradztwo, kampanii budujących świadomość;</w:t>
      </w:r>
      <w:r>
        <w:br/>
        <w:t>c. cykliczne badania MŚP zwiększające efektywność wsparcia, ewaluacja systemu;</w:t>
      </w:r>
      <w:r>
        <w:br/>
        <w:t xml:space="preserve">d. stworzenie punktu kompleksowej konsultacji dla MŚP w każdym </w:t>
      </w:r>
      <w:r>
        <w:t>subregionie;</w:t>
      </w:r>
      <w:r>
        <w:br/>
        <w:t xml:space="preserve">e. promocja usług doradczych i informowanie MŚP o dostępnym wsparciu poprzez m.in: seminaria, </w:t>
      </w:r>
      <w:r>
        <w:lastRenderedPageBreak/>
        <w:t>webinaria, spotkania informacyjne, narzędzia informatyczne;</w:t>
      </w:r>
      <w:r>
        <w:br/>
        <w:t>f. akredytacja Instytucji Otoczenia Biznesu (IOB)/Ośrodków Innowacji (OI) świadczących us</w:t>
      </w:r>
      <w:r>
        <w:t>ługi doradcze;</w:t>
      </w:r>
      <w:r>
        <w:br/>
        <w:t>g. nawiązanie bezpośredniej współpracy z lokalnymi IOB/OI świadczącymi usługi doradcze dla MŚP.</w:t>
      </w:r>
      <w:r>
        <w:br/>
      </w:r>
      <w:r>
        <w:br/>
        <w:t>Najważniejsze warunki realizacji projektu:</w:t>
      </w:r>
      <w:r>
        <w:br/>
        <w:t>1. MŚP będą wybierać usługi doradcze spośród oferty akredytowanych IOB/OI (system popytowy);</w:t>
      </w:r>
      <w:r>
        <w:br/>
        <w:t>2. Usług</w:t>
      </w:r>
      <w:r>
        <w:t>i doradcze będą mogły świadczyć podmioty mające siedzibę na terenie państw członkowskich UE (w szczególnych przypadkach spoza terenu UE);</w:t>
      </w:r>
      <w:r>
        <w:br/>
        <w:t>3. IOB będą świadczyły nie tylko usługi proinnowacyjne, ale przede wszystkim specjalistyczne usługi doradcze służące r</w:t>
      </w:r>
      <w:r>
        <w:t>ozwojowi MŚP, m.in. z następujących obszarów tematycznych:</w:t>
      </w:r>
      <w:r>
        <w:br/>
        <w:t>- prawo i podatki;</w:t>
      </w:r>
      <w:r>
        <w:br/>
        <w:t>- finanse i marketing;</w:t>
      </w:r>
      <w:r>
        <w:br/>
        <w:t>- eksport;</w:t>
      </w:r>
      <w:r>
        <w:br/>
        <w:t>- organizacja i zarządzanie;</w:t>
      </w:r>
      <w:r>
        <w:br/>
        <w:t>- technologie informacyjno-komunikacyjne;</w:t>
      </w:r>
      <w:r>
        <w:br/>
        <w:t>- zrównoważony rozwój, ekoefektywność, zielona transformacja;</w:t>
      </w:r>
      <w:r>
        <w:br/>
        <w:t xml:space="preserve">- wsparcie </w:t>
      </w:r>
      <w:r>
        <w:t>innowacji.</w:t>
      </w:r>
      <w:r>
        <w:br/>
        <w:t>4. IOB, które będą świadczyły usługi doradcze proinnowacyjne, będą musiały dodatkowo uzyskać akredytację z systemu krajowego;</w:t>
      </w:r>
      <w:r>
        <w:br/>
        <w:t>5. Beneficjent projektu grantowego przedstawi mechanizm preferencji dla MŚP z obszarów Inteligentnych Specjalizacji Pom</w:t>
      </w:r>
      <w:r>
        <w:t>orza (ISP) lub branż kluczowych mających istotne znaczenie dla rozwoju poszczególnych obszarów regionu;</w:t>
      </w:r>
      <w:r>
        <w:br/>
      </w:r>
      <w:r>
        <w:br/>
        <w:t>B. "Invest in Pomerania 2030":</w:t>
      </w:r>
      <w:r>
        <w:br/>
      </w:r>
      <w:r>
        <w:br/>
        <w:t>Typ projektu:</w:t>
      </w:r>
      <w:r>
        <w:br/>
        <w:t>Rozwój systemu wsparcia inwestorów, na który składają się następujące zadania:</w:t>
      </w:r>
      <w:r>
        <w:br/>
        <w:t>a. rozwój kompleksowej ofe</w:t>
      </w:r>
      <w:r>
        <w:t>rty usług dla nowych i obecnych w regionie inwestorów;</w:t>
      </w:r>
      <w:r>
        <w:br/>
        <w:t>b. inicjowanie projektów na rzecz zwiększenia atrakcyjności regionu, w tym obsługa projektów inwestycyjnych oraz budowa i rozwój zaplecza badawczo-analitycznego regionu;</w:t>
      </w:r>
      <w:r>
        <w:br/>
        <w:t>c. wsparcie przedsiębiorstw w z</w:t>
      </w:r>
      <w:r>
        <w:t>akresie planowania, przygotowania oraz realizacji inwestycji;</w:t>
      </w:r>
      <w:r>
        <w:br/>
        <w:t>d. wsparcie przedsiębiorstw w promowaniu produktów i usług oraz ich oferty jako pracodawcy, tworzenie warunków do przyciągania, zatrzymywania i rozwijania talentów (w tym tworzenie rozwiązań ada</w:t>
      </w:r>
      <w:r>
        <w:t>ptacyjnych);</w:t>
      </w:r>
      <w:r>
        <w:br/>
        <w:t>e. wsparcie inwestycji produkcyjnych MŚP realizowanych poza Obszarem Metropolitalnym Gdańsk – Gdynia - Sopot (OMGGS), na obszarach w gorszej sytuacji społeczno-gospodarczej.</w:t>
      </w:r>
      <w:r>
        <w:br/>
      </w:r>
      <w:r>
        <w:br/>
        <w:t>Najważniejsze warunki realizacji projektu:</w:t>
      </w:r>
      <w:r>
        <w:br/>
        <w:t>1. Wsparcie inwestycji pr</w:t>
      </w:r>
      <w:r>
        <w:t>odukcyjnych MŚP udzielane będzie w formach bezzwrotnych, pod warunkiem że:</w:t>
      </w:r>
      <w:r>
        <w:br/>
        <w:t>- realizowane będzie w sposób selektywny i obejmie obszary w gorszej sytuacji społeczno-gospodarczej zlokalizowane poza OMGGS, wskazane w Tabeli 1 Lista gmin województwa pomorskiego</w:t>
      </w:r>
      <w:r>
        <w:t xml:space="preserve">, na terenie </w:t>
      </w:r>
      <w:r>
        <w:lastRenderedPageBreak/>
        <w:t>których mogą być realizowane inwestycje produkcyjne MŚP, zamieszczonej w załączniku do Uchwały nr 1238/491/23 ZWP w sprawie przyjęcia zasad wsparcia inwestycji produkcyjnych MŚP w ramach kompleksowego wsparcia inwestorów przewidzianego w Progr</w:t>
      </w:r>
      <w:r>
        <w:t>amie Fundusze Europejskie dla Pomorza 2021-2027 z dnia 24 października 2023 r. oraz</w:t>
      </w:r>
      <w:r>
        <w:br/>
        <w:t>- skoncentruje się na MŚP działających w obszarach ISP oraz branżach kluczowych mających istotne znaczenie dla rozwoju poszczególnych obszarów regionu oraz</w:t>
      </w:r>
      <w:r>
        <w:br/>
        <w:t>- nie przekroczy</w:t>
      </w:r>
      <w:r>
        <w:t xml:space="preserve"> 4 752 122 EUR.</w:t>
      </w:r>
      <w:r>
        <w:br/>
        <w:t xml:space="preserve">2. Beneficjent projektu grantowego zapewni, że preferowane powinny być projekty: </w:t>
      </w:r>
      <w:r>
        <w:br/>
        <w:t>- kompleksowe, partnerskie, będące efektem trwałej współpracy wielu podmiotów, w tym także przedsięwzięcia sieciowe o skali ponadlokalnej;</w:t>
      </w:r>
      <w:r>
        <w:br/>
        <w:t xml:space="preserve">- ukierunkowane na </w:t>
      </w:r>
      <w:r>
        <w:t>wzmacnianie odporności gospodarki regionu, poprzez wzrost jej konkurencyjności i produktywności;</w:t>
      </w:r>
      <w:r>
        <w:br/>
        <w:t>- działające stymulująco na stopień internacjonalizacji i zmiany struktury generowania wartości dodanej, wzmacniające atrakcyjność inwestycyjną regionu, wspier</w:t>
      </w:r>
      <w:r>
        <w:t>ające tworzenie wysokiej jakości trwałych miejsc pracy oraz przyczyniające się do wzrostu zatrudnienia;</w:t>
      </w:r>
      <w:r>
        <w:br/>
        <w:t>- charakteryzujące się wysoką wartością dodaną, realizowane na zdegradowanych przestrzennie i ekologicznie terenach obecnie lub dawniej wykorzystywanych</w:t>
      </w:r>
      <w:r>
        <w:t xml:space="preserve"> pod działalności przemysłową.</w:t>
      </w:r>
      <w:r>
        <w:br/>
      </w:r>
      <w:r>
        <w:br/>
        <w:t>C. "Pomorski Broker Eksportowy 2030":</w:t>
      </w:r>
      <w:r>
        <w:br/>
      </w:r>
      <w:r>
        <w:br/>
        <w:t>Typ projektu:</w:t>
      </w:r>
      <w:r>
        <w:br/>
        <w:t>Rozwój systemu wsparcia eksportu, na który składają się następujące zadania:</w:t>
      </w:r>
      <w:r>
        <w:br/>
        <w:t>a. wsparcie rozwoju aktywności eksportowej MŚP m.in. poprzez:</w:t>
      </w:r>
      <w:r>
        <w:br/>
        <w:t>- wsparcie rozwoju kompetencji M</w:t>
      </w:r>
      <w:r>
        <w:t xml:space="preserve">ŚP w zakresie internacjonalizacji oraz dostosowania oferty MŚP do wymagań rynków zagranicznych; </w:t>
      </w:r>
      <w:r>
        <w:br/>
        <w:t>- wsparcie procesów uzyskania międzynarodowych certyfikatów, patentów, uprawnień i pozwoleń;</w:t>
      </w:r>
      <w:r>
        <w:br/>
        <w:t>- wsparcie MŚP w formie grantów na przygotowanie firm i ich indywi</w:t>
      </w:r>
      <w:r>
        <w:t>dualny udział w targach;</w:t>
      </w:r>
      <w:r>
        <w:br/>
        <w:t>- upowszechnienie nowych, internetowych form eksportu produktów, w tym bazujących na wirtualnej i rozszerzonej rzeczywistości;</w:t>
      </w:r>
      <w:r>
        <w:br/>
        <w:t>b. monitorowanie eksportu MŚP oraz wyłonienie kluczowych branż dla rozwoju poszczególnych obszarów regio</w:t>
      </w:r>
      <w:r>
        <w:t>nu, produktów eksportowych oraz rynków zbytu;</w:t>
      </w:r>
      <w:r>
        <w:br/>
        <w:t>c. wspieranie identyfikacji MŚP i ich regionalnych innowacyjnych produktów na rynkach zagranicznych (w szczególności MŚP z grup branżowych);</w:t>
      </w:r>
      <w:r>
        <w:br/>
        <w:t>d. wsparcie udziału MŚP, grup branżowych i międzybranżowych, IOB w mi</w:t>
      </w:r>
      <w:r>
        <w:t>ędzynarodowych wydarzeniach gospodarczych oraz w nawiązywaniu relacji z zagranicą;</w:t>
      </w:r>
      <w:r>
        <w:br/>
        <w:t>e. nawiązanie bezpośredniej współpracy z regionalnymi i lokalnymi IOB organizującymi wydarzenia gospodarcze dla MŚP.</w:t>
      </w:r>
      <w:r>
        <w:br/>
        <w:t>Najważniejsze warunki realizacji projektu:</w:t>
      </w:r>
      <w:r>
        <w:br/>
        <w:t xml:space="preserve">1. O udziale </w:t>
      </w:r>
      <w:r>
        <w:t>MŚP w imprezie targowej lub misji gospodarczej decydować powinny m.in.:</w:t>
      </w:r>
      <w:r>
        <w:br/>
        <w:t>- stopień przygotowania do ekspansji zagranicznej,</w:t>
      </w:r>
      <w:r>
        <w:br/>
        <w:t>- zbieżność profilu działalności MŚP z tematyką/branżą organizowanego wyjazdu.</w:t>
      </w:r>
      <w:r>
        <w:br/>
        <w:t>2. MŚP wybrane do uczestnictwa w imprezach targowych o</w:t>
      </w:r>
      <w:r>
        <w:t>raz w misjach gospodarczych będą:</w:t>
      </w:r>
      <w:r>
        <w:br/>
      </w:r>
      <w:r>
        <w:lastRenderedPageBreak/>
        <w:t>- partycypować w kosztach wyjazdu,</w:t>
      </w:r>
      <w:r>
        <w:br/>
        <w:t>- miały możliwość skorzystania z seminariów dotyczących m.in. rozpoczynania i rozwijania działalności eksportowej, różnic kulturowych i konwenansów w biznesie.</w:t>
      </w:r>
      <w:r>
        <w:br/>
        <w:t>3. Grupy branżowe będą mogł</w:t>
      </w:r>
      <w:r>
        <w:t>y uczestniczyć w tych samych międzynarodowych imprezach wystawienniczych, a uzupełnieniem wyjazdów będzie m.in. doradztwo np. w zakresie marketingu eksportowego, opracowanie analiz rynkowych, pomoc w znalezieniu potencjalnego partnera biznesowego za granic</w:t>
      </w:r>
      <w:r>
        <w:t>ą.</w:t>
      </w:r>
      <w:r>
        <w:br/>
        <w:t xml:space="preserve">4. Wszelkie organizowane wydarzenia eksportowe będą w całości dedykowane wyłącznie MŚP, a udział władz regionu wystąpi wyłącznie w krajach, w których wzmacnia to wiarygodność MŚP i ułatwia nawiązywanie kontaktów gospodarczych. </w:t>
      </w:r>
      <w:r>
        <w:br/>
        <w:t>5. Beneficjent projektu g</w:t>
      </w:r>
      <w:r>
        <w:t xml:space="preserve">rantowego zapewnia, że na poziomie grantobiorcy preferowane powinny być projekty: </w:t>
      </w:r>
      <w:r>
        <w:br/>
        <w:t>- z obszarów ISP lub branż kluczowych mających istotne znaczenie dla rozwoju poszczególnych obszarów regionu;</w:t>
      </w:r>
      <w:r>
        <w:br/>
        <w:t>- upowszechniające technologie cyfrowe i usługi;</w:t>
      </w:r>
      <w:r>
        <w:br/>
        <w:t>- innowacyjne,</w:t>
      </w:r>
      <w:r>
        <w:t xml:space="preserve"> zarówno w zakresie innowacyjnego podejścia do prowadzenia procesów gospodarczych, jak i upowszechniania nowych rozwiązań technologicznych, organizacyjnych i społecznych;</w:t>
      </w:r>
      <w:r>
        <w:br/>
        <w:t>- dla MŚP mających produkty zaawansowane technologicznie lub będących wynikiem prac B</w:t>
      </w:r>
      <w:r>
        <w:t>+R.</w:t>
      </w:r>
      <w:r>
        <w:br/>
      </w:r>
      <w:r>
        <w:br/>
        <w:t>Ponadto:</w:t>
      </w:r>
      <w:r>
        <w:br/>
        <w:t>1. Wszystkie ww. przedsięwzięcia, na każdym etapie realizacji, muszą zapewnić poszanowanie praw podstawowych oraz przestrzeganie Karty praw podstawowych Unii Europejskiej i być zgodne z zasadami horyzontalnymi dot.:</w:t>
      </w:r>
      <w:r>
        <w:br/>
        <w:t>- równości kobiet i mężczy</w:t>
      </w:r>
      <w:r>
        <w:t>zn,</w:t>
      </w:r>
      <w:r>
        <w:br/>
        <w:t>- zapobiegania wszelkiej dyskryminacji,</w:t>
      </w:r>
      <w:r>
        <w:br/>
        <w:t>- zapewnienia dostępności dla osób o ograniczonej mobilności oraz z niepełnosprawnościami,</w:t>
      </w:r>
      <w:r>
        <w:br/>
        <w:t xml:space="preserve">- wspierania zrównoważonego rozwoju, z uwzględnieniem zasady „nie czyń poważnych szkód” (DNSH), </w:t>
      </w:r>
      <w:r>
        <w:br/>
        <w:t>zgodnie z Wytycznymi MFi</w:t>
      </w:r>
      <w:r>
        <w:t xml:space="preserve">PR dotyczącymi realizacji zasad równościowych w ramach funduszy unijnych na lata 2021-2027 oraz zapisami „Analizy spełniania zasady DNSH dla projektu programu Fundusze Europejskie dla Pomorza 2021–2027” w zakresie celu szczegółowego 1(iii). </w:t>
      </w:r>
      <w:r>
        <w:br/>
        <w:t>2. Na poziomie</w:t>
      </w:r>
      <w:r>
        <w:t xml:space="preserve"> beneficjenta projektu grantowego, możliwe będzie kwalifikowanie:</w:t>
      </w:r>
      <w:r>
        <w:br/>
        <w:t>- podatku od towarów i usług (VAT);</w:t>
      </w:r>
      <w:r>
        <w:br/>
        <w:t>- kosztów pośrednich projektu.</w:t>
      </w:r>
    </w:p>
    <w:p w14:paraId="66601E6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107BC08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100</w:t>
      </w:r>
    </w:p>
    <w:p w14:paraId="76966DE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kwalifikowaln</w:t>
      </w:r>
      <w:r>
        <w:rPr>
          <w:b/>
        </w:rPr>
        <w:t>ych na poziomie projektu (środki UE + współfinansowanie ze środków krajowych przyznane beneficjentowi przez właściwą instytucję)</w:t>
      </w:r>
    </w:p>
    <w:p w14:paraId="04026BB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100</w:t>
      </w:r>
    </w:p>
    <w:p w14:paraId="6BEA310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Pomoc publiczna – unijna podstawa prawna</w:t>
      </w:r>
    </w:p>
    <w:p w14:paraId="1268B21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Komisji (UE) 2023/2831 z dnia 13 grudnia 2023 r. w spra</w:t>
      </w:r>
      <w:r>
        <w:t>wie stosowania art. 107 i 108 Traktatu o funkcjonowaniu Unii Europejskiej do pomocy de minimis (Dz. Urz. UE L z 15.12.2023)</w:t>
      </w:r>
    </w:p>
    <w:p w14:paraId="5583F0D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41BB70E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Ministra Funduszy i Polityki Regionalnej z dnia 17 kwietnia 202</w:t>
      </w:r>
      <w:r>
        <w:t>4 r. w sprawie udzielania pomocy de minimis w ramach regionalnych programów na lata 2021–2027 (Dz.U. 2024 poz. 598)</w:t>
      </w:r>
    </w:p>
    <w:p w14:paraId="4EE8017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358E575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 7% stawka ryczałtowa na koszty pośrednie (podstawa wyliczenia: koszty bezpośrednie) [art. 54(a) CPR]</w:t>
      </w:r>
    </w:p>
    <w:p w14:paraId="30B9047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</w:t>
      </w:r>
      <w:r>
        <w:rPr>
          <w:b/>
        </w:rPr>
        <w:t xml:space="preserve"> wsparcia</w:t>
      </w:r>
    </w:p>
    <w:p w14:paraId="44ECFFA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5317986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4B3DB9B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1A0ACB0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2B1C40D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75F105E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3A7D0BF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6A401B4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38626C5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Instytucje wspierające biznes, Partnerzy społeczni, Przedsię</w:t>
      </w:r>
      <w:r>
        <w:t>biorstwa, Służby publiczne</w:t>
      </w:r>
    </w:p>
    <w:p w14:paraId="32E4579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7D014F5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 przedsiębiorstwa, Instytucje otoczenia biznesu, Izby gospodarcze, Jednostki organizacyjne działające w imieniu jednostek samorządu terytorialnego, Jednostki Samorządu Terytorialnego, MŚP, Organ</w:t>
      </w:r>
      <w:r>
        <w:t>izacje zrzeszające pracodawców, Partnerzy gospodarczy</w:t>
      </w:r>
    </w:p>
    <w:p w14:paraId="364C9BE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340515A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instytucje otoczenia biznesu (IOB), inwestorzy (nowi i obecni), JST oraz podległe im podmioty, MŚP, pracownicy przedsiębiorstw</w:t>
      </w:r>
    </w:p>
    <w:p w14:paraId="421B83E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349EFFA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doradztwo_biznesowe, eksport, internacjonaliz</w:t>
      </w:r>
      <w:r>
        <w:t>acja, inwestor, IOB, liniatechnologiczna, targi, transfer_technologii, usługi_proinnowacyjne, usługi_rozwojowe</w:t>
      </w:r>
    </w:p>
    <w:p w14:paraId="52C30E0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Wielkość podmiotu (w przypadku przedsiębiorstw)</w:t>
      </w:r>
    </w:p>
    <w:p w14:paraId="1FFED4C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Duże, Małe, Mikro, Średnie</w:t>
      </w:r>
    </w:p>
    <w:p w14:paraId="0E3597C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390CA40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34FE831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22F86A5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WLWK-PLRO162 - Liczba przedsiębiorstw wspartych w zakresie internacjonalizacji działalności</w:t>
      </w:r>
    </w:p>
    <w:p w14:paraId="2F155D8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WLWK-RCO002 - Przedsiębiorstwa objęt</w:t>
      </w:r>
      <w:r>
        <w:t>e wsparciem w formie dotacji</w:t>
      </w:r>
    </w:p>
    <w:p w14:paraId="61B20BE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WLWK-RCO001 - Przedsiębiorstwa objęte wsparciem (w tym: mikro, małe, średnie, duże)</w:t>
      </w:r>
    </w:p>
    <w:p w14:paraId="067EE95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WLWK-RCO004 - Przedsiębiorstwa otrzymujące wsparcie niefinansowe</w:t>
      </w:r>
    </w:p>
    <w:p w14:paraId="4DCB963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164D7D8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WLWK-RCR002 - Inwestycje prywatne uzupełniające wsparcie </w:t>
      </w:r>
      <w:r>
        <w:t>publiczne (w tym: dotacje, instrumenty finansowe)</w:t>
      </w:r>
    </w:p>
    <w:p w14:paraId="35D4EEC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WLWK-RCR001 - Miejsca pracy utworzone we wspieranych jednostkach</w:t>
      </w:r>
    </w:p>
    <w:p w14:paraId="44D8CFC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WLWK-RCR025 - MŚP z wyższą wartością dodaną na pracownika</w:t>
      </w:r>
    </w:p>
    <w:p w14:paraId="4CA8322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WLWK-PLRR002 - Wartość inwestycji prywatnych uzupełniających wsparcie publiczne - d</w:t>
      </w:r>
      <w:r>
        <w:t>otacje</w:t>
      </w:r>
    </w:p>
    <w:p w14:paraId="6B98DDB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627F276C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9" w:name="_Toc229657075"/>
      <w:r>
        <w:rPr>
          <w:rFonts w:ascii="Calibri" w:hAnsi="Calibri" w:cs="Calibri"/>
          <w:sz w:val="32"/>
        </w:rPr>
        <w:t>Działanie FEPM.01.06 Wsparcie MŚP – wsparcie pozadotacyjne</w:t>
      </w:r>
      <w:bookmarkEnd w:id="9"/>
    </w:p>
    <w:p w14:paraId="4318480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158F2C2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EFRR.CP1.III - Wzmacnianie trwałego wzrostu i konkurencyjności MŚP oraz tworzenie miejsc pracy w MŚP, w tym poprzez inwestycje produkcyjne</w:t>
      </w:r>
    </w:p>
    <w:p w14:paraId="309E7DB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Wysokość </w:t>
      </w:r>
      <w:r>
        <w:rPr>
          <w:b/>
        </w:rPr>
        <w:t>alokacji UE (EUR)</w:t>
      </w:r>
    </w:p>
    <w:p w14:paraId="4B496DE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35 746 811,00</w:t>
      </w:r>
    </w:p>
    <w:p w14:paraId="5B0A3F5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332DA3B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013 - Cyfryzacja MŚP (w tym handel elektroniczny, e-biznes i sieciowe procesy biznesowe, ośrodki innowacji cyfrowych, żywe laboratoria, przedsiębiorcy internetowi i przedsiębiorstwa ICT typu start-up, </w:t>
      </w:r>
      <w:r>
        <w:t>usługi B2B), 021 - Rozwój działalności i umiędzynarodowienie MŚP, w tym inwestycje produkcyjne</w:t>
      </w:r>
    </w:p>
    <w:p w14:paraId="78EE372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65C7FD8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Przewiduje się zastosowanie instrumentów finansowych w formie instrumentu dłużnego.</w:t>
      </w:r>
      <w:r>
        <w:br/>
      </w:r>
      <w:r>
        <w:br/>
        <w:t>Typ projektu:</w:t>
      </w:r>
      <w:r>
        <w:br/>
        <w:t>Wybór podmiotu wdrażającego fundusz powiernicz</w:t>
      </w:r>
      <w:r>
        <w:t>y.</w:t>
      </w:r>
      <w:r>
        <w:br/>
      </w:r>
      <w:r>
        <w:lastRenderedPageBreak/>
        <w:t>Wsparcie ukierunkowane jest przede wszystkim na przedsięwzięcia generujące dochód. Jego celem jest ograniczenie tzw. luki finansowej (zapewnienie dostępu do finansowania MŚP) oraz stosowanie zachęt do inwestowania w obszarach strategicznych. Interwencja</w:t>
      </w:r>
      <w:r>
        <w:t xml:space="preserve"> ma na celu wsparcie rozwoju i transformacji mikro, małych i średnich przedsiębiorstw, w tym rozwiązania problemu niskiej produktywności.</w:t>
      </w:r>
      <w:r>
        <w:br/>
        <w:t>Interwencja może uwzględniać także obszar bezpieczeństwa i obronności z wykorzystaniem technologii i kompetencji podwó</w:t>
      </w:r>
      <w:r>
        <w:t>jnego zastosowania.</w:t>
      </w:r>
      <w:r>
        <w:br/>
      </w:r>
      <w:r>
        <w:br/>
        <w:t>Wsparcie obejmie m.in.:</w:t>
      </w:r>
      <w:r>
        <w:br/>
        <w:t>a. dostosowanie przedsiębiorstw do nowych trendów i technologii, w szczególności wykorzystujących cyfryzację, automatyzację, sztuczną inteligencję, Przemysł 4.0;</w:t>
      </w:r>
      <w:r>
        <w:br/>
        <w:t>b. wdrożenie nowoczesnych modeli biznesowych w pr</w:t>
      </w:r>
      <w:r>
        <w:t xml:space="preserve">zedsiębiorstwach, obejmujących bardziej efektywne formy organizacji, współpracy, zarządzania i tworzenia wartości, zmierzających do poszerzenia rynków zbytu oraz palety oferowanych produktów i usług; </w:t>
      </w:r>
      <w:r>
        <w:br/>
        <w:t>c. usprawnienie procesu produkcyjnego lub sposobu świad</w:t>
      </w:r>
      <w:r>
        <w:t>czenia usług w przedsiębiorstwach, poprzez rozwój zaplecza infrastrukturalnego, zakup sprzętu, technologii oraz niezbędnych komponentów (np. danych).</w:t>
      </w:r>
      <w:r>
        <w:br/>
      </w:r>
      <w:r>
        <w:br/>
        <w:t>Najważniejsze warunki realizacji projektu:</w:t>
      </w:r>
      <w:r>
        <w:br/>
        <w:t>1. Szczegółowe zasady dotyczące rodzaju instrumentów finansowy</w:t>
      </w:r>
      <w:r>
        <w:t>ch oraz najważniejszych warunków przyznawania wsparcia określone są w Strategii Inwestycyjnej dla Instrumentów Finansowych przyjętej uchwałą nr 930/471/23 Zarządu Województwa Pomorskiego z dnia 3 sierpnia 2023 roku (ze zm.).</w:t>
      </w:r>
      <w:r>
        <w:br/>
        <w:t>2. Zgodność z zasadami pomocy p</w:t>
      </w:r>
      <w:r>
        <w:t>ublicznej na wszystkich poziomach wdrażania.</w:t>
      </w:r>
      <w:r>
        <w:br/>
        <w:t xml:space="preserve">3. Projekt na każdym poziomie wdrażania musi zapewnić poszanowanie praw podstawowych oraz przestrzeganie Karty praw podstawowych Unii Europejskiej tj.: być zgodny z zasadami horyzontalnymi dotyczącymi: </w:t>
      </w:r>
      <w:r>
        <w:br/>
        <w:t>a. równo</w:t>
      </w:r>
      <w:r>
        <w:t xml:space="preserve">ści kobiet i mężczyzn, </w:t>
      </w:r>
      <w:r>
        <w:br/>
        <w:t xml:space="preserve">b. zapobiegania wszelkiej dyskryminacji, </w:t>
      </w:r>
      <w:r>
        <w:br/>
        <w:t xml:space="preserve">c. zapewnienia dostępności dla osób o ograniczonej mobilności oraz z niepełnosprawnościami, </w:t>
      </w:r>
      <w:r>
        <w:br/>
        <w:t xml:space="preserve">d. wspierania zrównoważonego rozwoju, z uwzględnieniem zasady „nie czyń poważnych szkód” (DNSH), </w:t>
      </w:r>
      <w:r>
        <w:t>zgodnie z Wytycznymi MFiPR dotyczącymi realizacji zasad równościowych w ramach funduszy unijnych na lata 2021-2027 oraz zapisami „Analizy spełniania zasady DNSH dla projektu programu Fundusze Europejskie dla Pomorza 2021–2027” w zakresie celu szczegółowego</w:t>
      </w:r>
      <w:r>
        <w:t xml:space="preserve"> 1(iii).</w:t>
      </w:r>
      <w:r>
        <w:br/>
      </w:r>
      <w:r>
        <w:br/>
        <w:t>Preferowane będą przedsięwzięcia m.in.:</w:t>
      </w:r>
      <w:r>
        <w:br/>
        <w:t>1. mieszczące się w obszarach Inteligentnych Specjalizacji Pomorza (ISP) lub branżach kluczowych mających istotne znaczenie dla rozwoju poszczególnych obszarów województwa;</w:t>
      </w:r>
      <w:r>
        <w:br/>
        <w:t>2. realizowane przez nowoutworzon</w:t>
      </w:r>
      <w:r>
        <w:t>e przedsiębiorstwa (start-upy);</w:t>
      </w:r>
      <w:r>
        <w:br/>
        <w:t>3. zmniejszające wpływ społeczno-gospodarczy na środowisko i klimat oraz dążące do osiągnięcia neutralności klimatycznej z uwzględnieniem bezpieczeństwa energetycznego regionu;</w:t>
      </w:r>
      <w:r>
        <w:br/>
        <w:t>4. rozwijające i upowszechniające modele produk</w:t>
      </w:r>
      <w:r>
        <w:t>cji i konsumpcji ukierunkowane na niższe zużycie zasobów, zapobieganie powstawaniu odpadów oraz ponowne wykorzystanie materiałów i produktów;</w:t>
      </w:r>
      <w:r>
        <w:br/>
        <w:t>5. upowszechniające technologie i usługi cyfrowe.</w:t>
      </w:r>
      <w:r>
        <w:br/>
      </w:r>
      <w:r>
        <w:lastRenderedPageBreak/>
        <w:br/>
        <w:t>Ukierunkowanie terytorialne:</w:t>
      </w:r>
      <w:r>
        <w:br/>
        <w:t>Projekt realizowany będzie na obsz</w:t>
      </w:r>
      <w:r>
        <w:t>arze całego województwa.</w:t>
      </w:r>
    </w:p>
    <w:p w14:paraId="445552B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1854402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732DFF0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kwalifikowalnych na poziomie projektu (środki UE + współfinansowanie ze środków krajowych przyznane beneficjentowi przez w</w:t>
      </w:r>
      <w:r>
        <w:rPr>
          <w:b/>
        </w:rPr>
        <w:t>łaściwą instytucję)</w:t>
      </w:r>
    </w:p>
    <w:p w14:paraId="469E31E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3DED036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48A908E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Komisji (UE) 2023/2831 z dnia 13 grudnia 2023 r. w sprawie stosowania art. 107 i 108 Traktatu o funkcjonowaniu Unii Europejskiej do pomocy de minimis (Dz. Urz. UE L </w:t>
      </w:r>
      <w:r>
        <w:t>z 15.12.2023), Rozporządzenie Komisji (UE) nr 651/2014 z dnia 17 czerwca 2014 r. uznające niektóre rodzaje pomocy za zgodne z rynkiem wewnętrznym w zastosowaniu art. 107 i 108 Traktatu (Dz. Urz. UE L 187 z 26.06.2014, str. 1, z późn. zm.)</w:t>
      </w:r>
    </w:p>
    <w:p w14:paraId="17C8128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</w:t>
      </w:r>
      <w:r>
        <w:rPr>
          <w:b/>
        </w:rPr>
        <w:t xml:space="preserve"> krajowa podstawa prawna</w:t>
      </w:r>
    </w:p>
    <w:p w14:paraId="717BF29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Ministra Funduszy i Polityki Regionalnej z dnia 13 września 2024 r. w sprawie udzielania pomocy na dostęp mikroprzedsiębiorców, małych i średnich przedsiębiorców do finansowania w ramach Programu Fundusze</w:t>
      </w:r>
      <w:r>
        <w:t xml:space="preserve"> Europejskie dla Pomorza 2021-2027 (Dz.U. 2024 poz. 1398), Rozporządzenie Ministra Funduszy i Polityki Regionalnej z dnia 17 kwietnia 2024 r. w sprawie udzielania pomocy de minimis w ramach regionalnych programów na lata 2021–2027 (Dz.U. 2024 poz. 598), Ro</w:t>
      </w:r>
      <w:r>
        <w:t>zporządzenie Ministra Funduszy i Polityki Regionalnej z dnia 7 października 2022 r. w sprawie udzielania regionalnej pomocy inwestycyjnej w ramach celu polityki CP1 (iii) w zakresie wzmacniania trwałego wzrostu i konkurencyjności mikroprzedsiębiorców, mały</w:t>
      </w:r>
      <w:r>
        <w:t>ch i średnich przedsiębiorców oraz tworzenia miejsc pracy w mikroprzedsiębiorstwach, małych i średnich przedsiębiorstwach, w tym poprzez inwestycje produkcyjne w ramach regionalnych programów na lata 2021–2027 (Dz.U. 2024 poz. 1642)</w:t>
      </w:r>
    </w:p>
    <w:p w14:paraId="3B15E55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</w:t>
      </w:r>
      <w:r>
        <w:rPr>
          <w:b/>
        </w:rPr>
        <w:t>iczania</w:t>
      </w:r>
    </w:p>
    <w:p w14:paraId="520B2E4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</w:t>
      </w:r>
    </w:p>
    <w:p w14:paraId="11FAB86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5A80144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Wsparcie poprzez instrumenty finansowe: pożyczka</w:t>
      </w:r>
    </w:p>
    <w:p w14:paraId="7E9642E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6592703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3DE7BA0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7DD8ACC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Niekonkurencyjny</w:t>
      </w:r>
    </w:p>
    <w:p w14:paraId="7C685ED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4B0C8D7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3B9C033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6B335D6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Instytucje wspierające biz</w:t>
      </w:r>
      <w:r>
        <w:t>nes, Służby publiczne</w:t>
      </w:r>
    </w:p>
    <w:p w14:paraId="2C92C96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16463D6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Instytucje finansowe, Jednostki organizacyjne działające w imieniu jednostek samorządu terytorialnego, Podmioty świadczące usługi publiczne w ramach realizacji obowiązków własnych jednostek samorządu ter</w:t>
      </w:r>
      <w:r>
        <w:t>ytorialnego</w:t>
      </w:r>
    </w:p>
    <w:p w14:paraId="1FAF6ED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283C0BB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MŚP</w:t>
      </w:r>
    </w:p>
    <w:p w14:paraId="22995A1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7023226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instrument_finansowy, pożyczka, pożyczka_na_rozwój, pożyczki_dla_przedsiębiorstw</w:t>
      </w:r>
    </w:p>
    <w:p w14:paraId="0EEC1D7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133339D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2F3FD91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3F78CA6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WLWK-RCO001 - Przedsiębiorstwa objęte wsparciem (w tym: mikro, małe, średnie, duże)</w:t>
      </w:r>
    </w:p>
    <w:p w14:paraId="17F8E8D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WLWK-RCO003 - Przedsiębiorstwa objęte wsparc</w:t>
      </w:r>
      <w:r>
        <w:t>iem z instrumentów finansowych</w:t>
      </w:r>
    </w:p>
    <w:p w14:paraId="4308844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38C65B6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WLWK-RCR002 - Inwestycje prywatne uzupełniające wsparcie publiczne (w tym: dotacje, instrumenty finansowe)</w:t>
      </w:r>
    </w:p>
    <w:p w14:paraId="2CAE25B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WLWK-PLRR003 - Wartość inwestycji prywatnych uzupełniających wsparcie publiczne – instrumenty fina</w:t>
      </w:r>
      <w:r>
        <w:t>nsowe</w:t>
      </w:r>
    </w:p>
    <w:p w14:paraId="2FE98B0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rPr>
          <w:rFonts w:ascii="Calibri" w:hAnsi="Calibri"/>
          <w:b/>
          <w:sz w:val="28"/>
        </w:rPr>
      </w:pPr>
      <w:r>
        <w:rPr>
          <w:b/>
          <w:sz w:val="28"/>
        </w:rPr>
        <w:t>Kod i nazwa priorytetu</w:t>
      </w:r>
    </w:p>
    <w:p w14:paraId="2D87C2E5" w14:textId="77777777" w:rsidR="00D233FB" w:rsidRDefault="00746FC3">
      <w:pPr>
        <w:pStyle w:val="Nagwek2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i w:val="0"/>
          <w:sz w:val="32"/>
        </w:rPr>
      </w:pPr>
      <w:bookmarkStart w:id="10" w:name="_Toc229657076"/>
      <w:r>
        <w:rPr>
          <w:rFonts w:ascii="Calibri" w:hAnsi="Calibri" w:cs="Calibri"/>
          <w:i w:val="0"/>
          <w:sz w:val="32"/>
        </w:rPr>
        <w:t>Priorytet FEPM.02 Fundusze europejskie dla zielonego Pomorza</w:t>
      </w:r>
      <w:bookmarkEnd w:id="10"/>
    </w:p>
    <w:p w14:paraId="4C4C90E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Instytucja Zarządzająca</w:t>
      </w:r>
    </w:p>
    <w:p w14:paraId="305EB85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Urząd Marszałkowski Województwa Pomorskiego</w:t>
      </w:r>
    </w:p>
    <w:p w14:paraId="3CD3C39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Fundusz</w:t>
      </w:r>
    </w:p>
    <w:p w14:paraId="23026E3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Europejski Fundusz Rozwoju Regionalnego</w:t>
      </w:r>
    </w:p>
    <w:p w14:paraId="2F4AF3F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lastRenderedPageBreak/>
        <w:t>Cel Polityki</w:t>
      </w:r>
    </w:p>
    <w:p w14:paraId="697E4F9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CP2 - Bardziej przyjazna dla </w:t>
      </w:r>
      <w:r>
        <w:t>środowiska, niskoemisyjna i przechodząca w kierunku gospodarki zeroemisyjnej oraz odporna Europa dzięki promowaniu czystej i sprawiedliwej transformacji energetycznej, zielonych i niebieskich inwestycji, gospodarki o obiegu zamkniętym, łagodzenia zmian kli</w:t>
      </w:r>
      <w:r>
        <w:t>matu i przystosowania się do nich, zapobiegania ryzyku i zarządzania ryzykiem, oraz zrównoważonej mobilności miejskiej</w:t>
      </w:r>
    </w:p>
    <w:p w14:paraId="2DBFBC7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Miejsce realizacji</w:t>
      </w:r>
    </w:p>
    <w:p w14:paraId="2FAE7AC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POMORSKIE</w:t>
      </w:r>
    </w:p>
    <w:p w14:paraId="53A7D6D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Wysokość alokacji UE (EUR)</w:t>
      </w:r>
    </w:p>
    <w:p w14:paraId="68E9CDB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286 115 242,00</w:t>
      </w:r>
    </w:p>
    <w:p w14:paraId="6C850C7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Odsetek dla regionów słabiej rozwiniętych</w:t>
      </w:r>
    </w:p>
    <w:p w14:paraId="473C132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100</w:t>
      </w:r>
    </w:p>
    <w:p w14:paraId="66B7F55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</w:t>
      </w:r>
      <w:r>
        <w:rPr>
          <w:b/>
          <w:sz w:val="28"/>
        </w:rPr>
        <w:t>a</w:t>
      </w:r>
    </w:p>
    <w:p w14:paraId="3A4B1412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11" w:name="_Toc229657077"/>
      <w:r>
        <w:rPr>
          <w:rFonts w:ascii="Calibri" w:hAnsi="Calibri" w:cs="Calibri"/>
          <w:sz w:val="32"/>
        </w:rPr>
        <w:t>Działanie FEPM.02.01 Efektywność energetyczna</w:t>
      </w:r>
      <w:bookmarkEnd w:id="11"/>
    </w:p>
    <w:p w14:paraId="6D4DC2B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5B34C27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EFRR/FS.CP2.I - Wspieranie efektywności energetycznej i redukcji emisji gazów cieplarnianych</w:t>
      </w:r>
    </w:p>
    <w:p w14:paraId="12147DF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3730109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10 196 415,00</w:t>
      </w:r>
    </w:p>
    <w:p w14:paraId="49F957B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7DA789D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042 - Renowacja istniejących budynków </w:t>
      </w:r>
      <w:r>
        <w:t>mieszkalnych pod kątem efektywności energetycznej, projekty demonstracyjne i działania wspierające zgodne z kryteriami efektywności energetycznej, 044 - Renowacja zwiększająca efektywność energetyczną lub działania w zakresie efektywności energetycznej w o</w:t>
      </w:r>
      <w:r>
        <w:t>dniesieniu do infrastruktury publicznej, projekty demonstracyjne i działania wspierające, 045 - Renowacja zwiększająca efektywność energetyczną lub działania w zakresie efektywności energetycznej w odniesieniu do infrastruktury publicznej, projekty demonst</w:t>
      </w:r>
      <w:r>
        <w:t>racyjne i działania wspierające zgodne z kryteriami efektywności energetycznej, 054 - Wysokosprawna kogeneracja, system ciepłowniczy i chłodniczy</w:t>
      </w:r>
    </w:p>
    <w:p w14:paraId="1F5F959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30FB446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</w:r>
      <w:r>
        <w:t>Celem Działania jest zmniejszenie zużycia energii cieplnej i elektrycznej budynków, poprawa funkcjonowania i zwiększenie zasięgu obsługi scentralizowanych systemów zaopatrzenia w ciepło, zmniejszenie emisji zanieczyszczeń ze źródeł ciepła, a także edukacja</w:t>
      </w:r>
      <w:r>
        <w:t xml:space="preserve"> dot. efektywności energetycznej i </w:t>
      </w:r>
      <w:r>
        <w:lastRenderedPageBreak/>
        <w:t>wykorzystania odnawialnych źródeł energii (OZE) oraz celów polityki klimatycznej UE.</w:t>
      </w:r>
      <w:r>
        <w:br/>
      </w:r>
      <w:r>
        <w:br/>
        <w:t>A. Poprawa efektywności energetycznej:</w:t>
      </w:r>
      <w:r>
        <w:br/>
      </w:r>
      <w:r>
        <w:br/>
        <w:t>Typy projektów:</w:t>
      </w:r>
      <w:r>
        <w:br/>
        <w:t>1. Kompleksowe przedsięwzięcia termomodernizacyjne polegające m.in. na:</w:t>
      </w:r>
      <w:r>
        <w:br/>
        <w:t>a. zmni</w:t>
      </w:r>
      <w:r>
        <w:t>ejszeniu strat ciepła przez przenikanie w zewnętrznych przegrodach</w:t>
      </w:r>
      <w:r>
        <w:br/>
        <w:t>b. modernizacji źródła ciepła</w:t>
      </w:r>
      <w:r>
        <w:br/>
        <w:t>c. modernizacji systemów grzewczo–wentylacyjnych z zastosowaniem wysokosprawnej rekuperacji energii</w:t>
      </w:r>
      <w:r>
        <w:br/>
        <w:t>d. modernizacji instalacji wewnętrznej CO i ciepłej wody uż</w:t>
      </w:r>
      <w:r>
        <w:t>ytkowej</w:t>
      </w:r>
      <w:r>
        <w:br/>
        <w:t>e. wykorzystaniu OZE.</w:t>
      </w:r>
      <w:r>
        <w:br/>
        <w:t>2. W powiązaniu z typem 1. uzupełniająco możliwe będą działania funkcjonalnie związane z  budynkiem dot.:</w:t>
      </w:r>
      <w:r>
        <w:br/>
        <w:t>a. rozwoju systemów zarządzania energią lub wodą</w:t>
      </w:r>
      <w:r>
        <w:br/>
        <w:t>b. modernizacji oświetlenia wewnętrznego ograniczającego zużycie energi</w:t>
      </w:r>
      <w:r>
        <w:t xml:space="preserve">i </w:t>
      </w:r>
      <w:r>
        <w:br/>
        <w:t>c. zastosowania błękitno-zielonej infrastruktury np. zielone dachy i ściany</w:t>
      </w:r>
      <w:r>
        <w:br/>
        <w:t>d. likwidacji barier architektonicznych z uwzględnieniem potrzeb osób z niepełnosprawnościami</w:t>
      </w:r>
      <w:r>
        <w:br/>
        <w:t>e. edukacji podnoszącej świadomość użytkowników dot. efektywności energetycznej</w:t>
      </w:r>
      <w:r>
        <w:br/>
        <w:t xml:space="preserve">f. </w:t>
      </w:r>
      <w:r>
        <w:t>innych prac budowlanych.</w:t>
      </w:r>
      <w:r>
        <w:br/>
      </w:r>
      <w:r>
        <w:br/>
        <w:t xml:space="preserve">Najważniejsze warunki realizacji projektów: </w:t>
      </w:r>
      <w:r>
        <w:br/>
        <w:t>1. W ramach 1. typu projektu zakres rzeczowy musi wynikać z analizy możliwych rozwiązań w ramach obowiązkowego audytu energetycznego. Wybrany wariant musi uwzględniać kryterium kosztowe</w:t>
      </w:r>
      <w:r>
        <w:t xml:space="preserve"> odnoszące się do uzyskanych efektów (np. redukcji zapotrzebowania na energię) w stosunku do nakładów finansowych.</w:t>
      </w:r>
      <w:r>
        <w:br/>
        <w:t>2. Działania wskazane w 2. typie projektu i niewynikające z audytu energetycznego nie mogą przekroczyć 15% kosztów kwalifikowalnych projektu.</w:t>
      </w:r>
      <w:r>
        <w:br/>
        <w:t>3. Wspierane dotacją będą projekty dot.:</w:t>
      </w:r>
      <w:r>
        <w:br/>
        <w:t>- budynków użyteczności publicznej</w:t>
      </w:r>
      <w:r>
        <w:br/>
        <w:t>- wielorodzinnych budynków mieszkalnych stanowiących w 100% mienie komunalne</w:t>
      </w:r>
      <w:r>
        <w:br/>
        <w:t xml:space="preserve">- zabytkowych wielorodzinnych budynków mieszkalnych należących do wspólnot mieszkaniowych, </w:t>
      </w:r>
      <w:r>
        <w:br/>
        <w:t>których ce</w:t>
      </w:r>
      <w:r>
        <w:t>lem jest osiągnięcie min. 30% oszczędności energii pierwotnej dla każdego budynku, za wyjątkiem:</w:t>
      </w:r>
      <w:r>
        <w:br/>
        <w:t>• zabytkowych budynków użyteczności publicznej, dla których min. poziom oszczędności energii pierwotnej na każdym budynku wynosi 20%</w:t>
      </w:r>
      <w:r>
        <w:br/>
        <w:t>• budynków użyteczności pu</w:t>
      </w:r>
      <w:r>
        <w:t>blicznej zlokalizowanych w gminach ze wskaźnikiem dochodów podatkowych (wskaźnik Gg) wyższym od średniej wartości dla województwa, dla których min. poziom oszczędności energii pierwotnej na każdym budynku wynosi 40% (wsparcie stanowi dotację warunkową z ar</w:t>
      </w:r>
      <w:r>
        <w:t>t. 57 rozp. 2021/1060). Lista ww. gmin przyjęta została uchwałą ZWP nr 465/449/23 z 27.04.2023r.</w:t>
      </w:r>
      <w:r>
        <w:br/>
        <w:t>Wskazane powyżej minimalne poziomy oszczędności energii pierwotnej muszą wynikać z audytu energetycznego dla każdego budynku.</w:t>
      </w:r>
      <w:r>
        <w:br/>
      </w:r>
      <w:r>
        <w:lastRenderedPageBreak/>
        <w:t>Budynek zabytkowy to budynek użyt</w:t>
      </w:r>
      <w:r>
        <w:t>eczności publicznej lub wielorodzinny budynek mieszkalny wpisany do rejestru zabytków lub do wojewódzkiej/gminnej ewidencji zabytków.</w:t>
      </w:r>
      <w:r>
        <w:br/>
      </w:r>
      <w:r>
        <w:br/>
        <w:t>Budynek użyteczności publicznej to budynek:</w:t>
      </w:r>
      <w:r>
        <w:br/>
        <w:t>- przeznaczony na potrzeby administracji publicznej, kultury, edukacji, wycho</w:t>
      </w:r>
      <w:r>
        <w:t>wania, społeczne, opieki zdrowotnej i socjalnej, sportu, kultu religijnego lub</w:t>
      </w:r>
      <w:r>
        <w:br/>
        <w:t>- którego właścicielem jest jednostka samorządu terytorialnego (jst) lub podmiot z większościowym udziałem jst, służący świadczeniu usług komunalnych przez administrację lub słu</w:t>
      </w:r>
      <w:r>
        <w:t>żby publiczne bądź usług o charakterze powszechnym świadczonych przez publiczne IOB.</w:t>
      </w:r>
      <w:r>
        <w:br/>
        <w:t>4. Wyłączone ze wsparcia są:</w:t>
      </w:r>
      <w:r>
        <w:br/>
        <w:t>- budynki użyteczności publicznej należące do administracji rządowej, podległych jej organów i jednostek organizacyjnych</w:t>
      </w:r>
      <w:r>
        <w:br/>
        <w:t>- wielorodzinne budyn</w:t>
      </w:r>
      <w:r>
        <w:t>ki mieszkalne:</w:t>
      </w:r>
      <w:r>
        <w:br/>
        <w:t>• należące do wspólnot mieszkaniowych, które nie są zabytkami</w:t>
      </w:r>
      <w:r>
        <w:br/>
        <w:t>• będące własnością Skarbu Państwa, spółek z jego udziałem</w:t>
      </w:r>
      <w:r>
        <w:br/>
        <w:t>• spółdzielni mieszkaniowych</w:t>
      </w:r>
      <w:r>
        <w:br/>
        <w:t>5. W ramach 1.typu projektu w zakresie modernizacji źródła ciepła (w przypadku indywidualne</w:t>
      </w:r>
      <w:r>
        <w:t>go źródła ciepła dotyczy wyłącznie pieca/kotła zasilanego paliwem stałym) wsparcie może zostać udzielone na jego:</w:t>
      </w:r>
      <w:r>
        <w:br/>
        <w:t>- likwidację i podłączenie do sieci ciepłowniczej</w:t>
      </w:r>
      <w:r>
        <w:br/>
        <w:t>- wymianę na źródła niskoemisyjne, przede wszystkim na OZE (zwłaszcza na pompy ciepła w połą</w:t>
      </w:r>
      <w:r>
        <w:t>czeniu z fotowoltaiką).</w:t>
      </w:r>
      <w:r>
        <w:br/>
        <w:t xml:space="preserve">W przypadku, gdy zastosowanie OZE i podłączenie do sieci ciepłowniczej okaże się ekonomicznie nieopłacalne lub technicznie niewykonalne, możliwe będzie kwalifikowanie wymiany źródeł ciepła na zasilane paliwami gazowymi. </w:t>
      </w:r>
      <w:r>
        <w:br/>
        <w:t xml:space="preserve">Wykluczona </w:t>
      </w:r>
      <w:r>
        <w:t>ze wsparcia będzie wymiana:</w:t>
      </w:r>
      <w:r>
        <w:br/>
        <w:t>- starszych urządzeń zasilanych paliwami gazowymi na nowsze;</w:t>
      </w:r>
      <w:r>
        <w:br/>
        <w:t>- źródeł ciepła innych niż zasilanych paliwem stałym kopalnym na źródła gazowe.</w:t>
      </w:r>
      <w:r>
        <w:br/>
        <w:t>W szczególnie uzasadnionych przypadkach, gdy wykorzystanie innych rozwiązań OZE i podłą</w:t>
      </w:r>
      <w:r>
        <w:t>czenie do sieci ciepłowniczej jest niewykonalne i osiągnięte zostanie znaczne zwiększenie efektywności energetycznej oraz gdy istnieją pilne potrzeby, dopuszcza się wsparcie inwestycji w kotły spalające paliwa zawierające biomasę o wilgotności do 20%, zgod</w:t>
      </w:r>
      <w:r>
        <w:t>nie z tzw. uchwałami antysmogowymi przyjętymi przez Sejmik Województwa Pomorskiego i programami ochrony powietrza. Piece na biomasę powinny być wyposażone w automatyczny podajnik paliwa i nie posiadać możliwości zainstalowania rusztu awaryjnego.</w:t>
      </w:r>
      <w:r>
        <w:br/>
        <w:t>Indywidual</w:t>
      </w:r>
      <w:r>
        <w:t>ne źródło ciepła to źródło wytwarzające ciepło na potrzeby pojedynczego pomieszczenia lub lokalu w budynku.</w:t>
      </w:r>
      <w:r>
        <w:br/>
        <w:t>W przypadku kotłowni wyposażonych w więcej niż jeden kocioł wykorzystujący paliwa stałe, wymiana musi dotyczyć wszystkich z nich.</w:t>
      </w:r>
      <w:r>
        <w:br/>
        <w:t>Wsparte projekty m</w:t>
      </w:r>
      <w:r>
        <w:t>uszą skutkować znaczną redukcją emisji gazów cieplarnianych w odniesieniu do istniejących instalacji i przyczyniać się do zmniejszenia emisji zanieczyszczeń powietrza (pył PM 10 i PM 2,5, benzo(a)piren) oraz do znacznego zwiększenia oszczędności energii.</w:t>
      </w:r>
      <w:r>
        <w:br/>
      </w:r>
      <w:r>
        <w:lastRenderedPageBreak/>
        <w:br/>
      </w:r>
      <w:r>
        <w:t>Preferowane będą projekty:</w:t>
      </w:r>
      <w:r>
        <w:br/>
        <w:t>1. Dostosowujące budynki do wymogów dla budynków zero- i plus- energetycznych</w:t>
      </w:r>
      <w:r>
        <w:br/>
        <w:t>2. Wpisujące się w aktualne gminne projekty założeń lub założenia do planów zaopatrzenia w ciepło, energię elektryczną i paliwa gazowe</w:t>
      </w:r>
      <w:r>
        <w:br/>
        <w:t xml:space="preserve">3. Przewidujące </w:t>
      </w:r>
      <w:r>
        <w:t>zastosowanie OZE</w:t>
      </w:r>
      <w:r>
        <w:br/>
        <w:t>4. Stanowiące element wyspy energetycznej</w:t>
      </w:r>
      <w:r>
        <w:br/>
        <w:t>5. Dotyczące poprawy efektywności energetycznej budynków wpisanych do rejestru zabytków lub do wojewódzkiej/gminnej ewidencji zabytków, obejmujące kompleksowy system zarządzania energią w tych budy</w:t>
      </w:r>
      <w:r>
        <w:t>nkach</w:t>
      </w:r>
      <w:r>
        <w:br/>
        <w:t>6. Uzgodnione w ramach Zintegrowanych Porozumień Terytorialnych (ZPT)</w:t>
      </w:r>
      <w:r>
        <w:br/>
        <w:t>7. Realizowane w partnerstwie publiczno–prywatnym.</w:t>
      </w:r>
      <w:r>
        <w:br/>
      </w:r>
      <w:r>
        <w:br/>
        <w:t>Ukierunkowanie terytorialne:</w:t>
      </w:r>
      <w:r>
        <w:br/>
        <w:t xml:space="preserve">Obszar województwa z wyłączeniem obszarów uprawnionych do wsparcia w ramach Dz. 2.2. i 2.3. </w:t>
      </w:r>
      <w:r>
        <w:br/>
      </w:r>
      <w:r>
        <w:br/>
        <w:t>B. Ro</w:t>
      </w:r>
      <w:r>
        <w:t>zwój systemów ciepłowniczych:</w:t>
      </w:r>
      <w:r>
        <w:br/>
      </w:r>
      <w:r>
        <w:br/>
        <w:t>Typy projektów:</w:t>
      </w:r>
      <w:r>
        <w:br/>
        <w:t>1. Przebudowa lokalnych źródeł ciepła wykorzystujących paliwa stałe na źródła ciepła i/lub energii elektrycznej zasilane odnawialnymi źródłami energii oraz paliwami gazowymi (kogeneracja i trigeneracja w zdala</w:t>
      </w:r>
      <w:r>
        <w:t>czynnych systemach ciepłowniczych) do 5 MWt i do 2 MWe mocy zamówionej.</w:t>
      </w:r>
      <w:r>
        <w:br/>
        <w:t>2. Budowa, rozbudowa, przebudowa sieci ciepłowniczych lub chłodniczych wraz z magazynami ciepła–inwestycje do 5 MW mocy zamówionej–wyłącznie w powiązaniu z 1. typem projektu w zakresie</w:t>
      </w:r>
      <w:r>
        <w:t xml:space="preserve"> źródeł systemowych.</w:t>
      </w:r>
      <w:r>
        <w:br/>
        <w:t>3. Podłączenie do sieci ciepłowniczej lub gazowej obiektów, w których likwidowane są źródła na paliwa stałe (w tym niezbędna rozbudowa sieci ciepłowniczej oraz likwidacja źródeł ciepła).</w:t>
      </w:r>
      <w:r>
        <w:br/>
      </w:r>
      <w:r>
        <w:br/>
        <w:t>Najważniejsze warunki realizacji projektów:</w:t>
      </w:r>
      <w:r>
        <w:br/>
        <w:t xml:space="preserve">1. </w:t>
      </w:r>
      <w:r>
        <w:t>W ramach 1.typu projektu:</w:t>
      </w:r>
      <w:r>
        <w:br/>
        <w:t>- możliwe będzie wsparcie wyłącznie nieefektywnych systemów ciepłowniczych, które w wyniku realizacji projektu spełnią wymagania dla systemów efektywnych</w:t>
      </w:r>
      <w:r>
        <w:br/>
        <w:t xml:space="preserve">- przebudowa (w przypadkach uzasadnionych ekonomicznie) istniejących źródeł </w:t>
      </w:r>
      <w:r>
        <w:t>(w tym z wykorzystaniem wysokosprawnej kogeneracji) musi skutkować redukcją emisji gazów cieplarnianych o min. 30% w porównaniu do stanu wyjściowego oraz minimalizacją innych zanieczyszczeń powietrza (w tym pyłów PM 10 i PM 2,5 oraz benzo(a)pirenu).</w:t>
      </w:r>
      <w:r>
        <w:br/>
        <w:t>2. Nie</w:t>
      </w:r>
      <w:r>
        <w:t xml:space="preserve"> przewiduje się wymiany indywidualnych pieców lub kotłów.</w:t>
      </w:r>
      <w:r>
        <w:br/>
        <w:t>3. Przebudowa źródła ciepła na gazowe będzie możliwa tylko w budynku, w którym wcześniej przeprowadzono termomodernizację.</w:t>
      </w:r>
      <w:r>
        <w:br/>
        <w:t>4. Wymiana źródeł ciepła na zasilane paliwami gazowymi możliwa będzie w prz</w:t>
      </w:r>
      <w:r>
        <w:t xml:space="preserve">ypadku, gdy zastosowanie OZE i podłączenie do sieci ciepłowniczej okaże się ekonomicznie nieopłacalne lub technicznie niewykonalne. </w:t>
      </w:r>
      <w:r>
        <w:br/>
      </w:r>
      <w:r>
        <w:lastRenderedPageBreak/>
        <w:br/>
        <w:t>Preferowane będą projekty:</w:t>
      </w:r>
      <w:r>
        <w:br/>
        <w:t>1. Wpisujące się w aktualne gminne projekty założeń lub założenia do planów zaopatrzenia w ciep</w:t>
      </w:r>
      <w:r>
        <w:t>ło, energię elektryczną i paliwa gazowe</w:t>
      </w:r>
      <w:r>
        <w:br/>
        <w:t>2. Wykorzystujące OZE</w:t>
      </w:r>
      <w:r>
        <w:br/>
        <w:t>3. Kompleksowe z zastosowaniem wysokosprawnej kogeneracji</w:t>
      </w:r>
      <w:r>
        <w:br/>
        <w:t>4. Stanowiące element wyspy energetycznej</w:t>
      </w:r>
      <w:r>
        <w:br/>
        <w:t>5. Uzgodnione w ramach ZPT.</w:t>
      </w:r>
      <w:r>
        <w:br/>
      </w:r>
      <w:r>
        <w:br/>
        <w:t>Ukierunkowanie terytorialne:</w:t>
      </w:r>
      <w:r>
        <w:br/>
        <w:t>Obszar województwa z wyłączeniem obs</w:t>
      </w:r>
      <w:r>
        <w:t>zarów uprawnionych do wsparcia w ramach Dz. 2.2. i 2.3.</w:t>
      </w:r>
      <w:r>
        <w:br/>
      </w:r>
      <w:r>
        <w:br/>
        <w:t>We wszystkich projektach (A, B):</w:t>
      </w:r>
      <w:r>
        <w:br/>
        <w:t>1. Podatek VAT i koszty pośrednie w projekcie są niekwalifikowalne.</w:t>
      </w:r>
      <w:r>
        <w:br/>
        <w:t>2. Ze wsparcia wykluczone będą projekty dla których Wnioskodawcą/Partnerem są jst, które mają stat</w:t>
      </w:r>
      <w:r>
        <w:t xml:space="preserve">us Obserwatora w ZIT lub jednostki organizacyjne i spółki od nich zależne, jeżeli podmioty te wskazane zostały w „Porozumieniu w sprawie realizacji instrumentu Zintegrowane Inwestycje Terytorialne” jako uprawnione do wsparcia w Dz. 2.2. lub 2.3. </w:t>
      </w:r>
      <w:r>
        <w:br/>
        <w:t>3. Na każ</w:t>
      </w:r>
      <w:r>
        <w:t>dym etapie realizacji należy zapewnić poszanowanie praw podstawowych oraz przestrzeganie Karty praw podstawowych UE, a także zgodność z zasadami horyzontalnymi na zasadach analogicznych jak w Dz. 2.2. - 2.4.</w:t>
      </w:r>
    </w:p>
    <w:p w14:paraId="327D2A1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</w:t>
      </w:r>
      <w:r>
        <w:rPr>
          <w:b/>
        </w:rPr>
        <w:t>e</w:t>
      </w:r>
    </w:p>
    <w:p w14:paraId="06C4B76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43BCDEB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kwalifikowalnych na poziomie projektu (środki UE + współfinansowanie ze środków krajowych przyznane beneficjentowi przez właściwą instytucję)</w:t>
      </w:r>
    </w:p>
    <w:p w14:paraId="3FB89BF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2845621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08D1387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</w:t>
      </w:r>
      <w:r>
        <w:t>pomocy, Rozporządzenie Komisji (UE) 2023/2831 z dnia 13 grudnia 2023 r. w sprawie stosowania art. 107 i 108 Traktatu o funkcjonowaniu Unii Europejskiej do pomocy de minimis (Dz. Urz. UE L z 15.12.2023), Rozporządzenie Komisji (UE) nr 651/2014 z dnia 17 cze</w:t>
      </w:r>
      <w:r>
        <w:t>rwca 2014 r. uznające niektóre rodzaje pomocy za zgodne z rynkiem wewnętrznym w zastosowaniu art. 107 i 108 Traktatu (Dz. Urz. UE L 187 z 26.06.2014, str. 1, z późn. zm.)</w:t>
      </w:r>
    </w:p>
    <w:p w14:paraId="5D700FD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2F1C601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Ministra Fundusz</w:t>
      </w:r>
      <w:r>
        <w:t>y i Polityki Regionalnej z dnia 11 grudnia 2022 r. w sprawie udzielania pomocy inwestycyjnej na propagowanie energii ze źródeł odnawialnych, propagowanie wodoru odnawialnego i wysokosprawnej kogeneracji w ramach regionalnych programów na lata 2021-</w:t>
      </w:r>
      <w:r>
        <w:lastRenderedPageBreak/>
        <w:t>2027 (Dz</w:t>
      </w:r>
      <w:r>
        <w:t>.U. 2025 poz. 150 z późn. zm.), Rozporządzenie Ministra Funduszy i Polityki Regionalnej z dnia 11 grudnia 2022 r. w sprawie udzielania pomocy na inwestycje wspierające efektywność energetyczną w ramach regionalnych programów na lata 2021–2027 (Dz.U. 2025 p</w:t>
      </w:r>
      <w:r>
        <w:t>oz. 152), Rozporządzenie Ministra Funduszy i Polityki Regionalnej z dnia 16 sierpnia 2023 r. w sprawie udzielania pomocy inwestycyjnej na system ciepłowniczy i chłodniczy w ramach regionalnych programów na lata 2021-2027 (Dz.U. 2023 poz. 1768), Rozporządze</w:t>
      </w:r>
      <w:r>
        <w:t>nie Ministra Funduszy i Polityki Regionalnej z dnia 17 kwietnia 2024 r. w sprawie udzielania pomocy de minimis w ramach regionalnych programów na lata 2021–2027 (Dz.U. 2024 poz. 598), Rozporządzenie Ministra Funduszy i Polityki Regionalnej z dnia 28 grudni</w:t>
      </w:r>
      <w:r>
        <w:t xml:space="preserve">a 2023 r. w sprawie udzielania pomocy inwestycyjnej na ochronę środowiska, w tym obniżenie emisyjności, w ramach regionalnych programów na lata 2021–2027 (Dz.U. 2024 poz. 4), Rozporządzenie Ministra Funduszy i Polityki Regionalnej z dnia 8 grudnia 2023 r. </w:t>
      </w:r>
      <w:r>
        <w:t>w sprawie udzielania pomocy inwestycyjnej na infrastrukturę energetyczną w ramach regionalnych programów na lata 2021–2027 (Dz.U. 2023 poz. 2763)</w:t>
      </w:r>
    </w:p>
    <w:p w14:paraId="6E9EC93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5C9A16A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Brak, uproszczona metoda rozliczania wydatków w oparciu o projekt budżetu [art.</w:t>
      </w:r>
      <w:r>
        <w:t xml:space="preserve"> 53(3)(b) CPR]</w:t>
      </w:r>
    </w:p>
    <w:p w14:paraId="1E64C0A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1A3F2C9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049E94F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52C5A81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03CE447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Minimalna wartość projektu</w:t>
      </w:r>
    </w:p>
    <w:p w14:paraId="1B252EF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300 000,00</w:t>
      </w:r>
    </w:p>
    <w:p w14:paraId="7C88B51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239825F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Konkurencyjny</w:t>
      </w:r>
    </w:p>
    <w:p w14:paraId="1EF67E2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71537CA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2AE3147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64954A2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Insty</w:t>
      </w:r>
      <w:r>
        <w:t>tucje nauki i edukacji, Instytucje ochrony zdrowia, Instytucje wspierające biznes, Organizacje społeczne i związki wyznaniowe, Partnerstwa, Przedsiębiorstwa, Służby publiczne</w:t>
      </w:r>
    </w:p>
    <w:p w14:paraId="4E49F4E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064654F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 przedsiębiorstwa, Instytucje kultury, Instytu</w:t>
      </w:r>
      <w:r>
        <w:t>cje otoczenia biznesu, Jednostki organizacyjne działające w imieniu jednostek samorządu terytorialnego, Jednostki Samorządu Terytorialnego, Kościoły i związki wyznaniowe, MŚP, Niepubliczne zakłady opieki zdrowotnej, Organizacje pozarządowe, Partnerstwa Pub</w:t>
      </w:r>
      <w:r>
        <w:t>liczno-Prywatne, Podmioty świadczące usługi publiczne w ramach realizacji obowiązków własnych jednostek samorządu terytorialnego, Publiczne zakłady opieki zdrowotnej, Wspólnoty, spółdzielnie mieszkaniowe, TBS i SIM</w:t>
      </w:r>
    </w:p>
    <w:p w14:paraId="5336169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Grupa docelowa</w:t>
      </w:r>
    </w:p>
    <w:p w14:paraId="5D0C912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osoby korzystające z budyn</w:t>
      </w:r>
      <w:r>
        <w:t>ków, osoby korzystające z infrastruktury, właściciele budynków, właściciele infrastruktury</w:t>
      </w:r>
    </w:p>
    <w:p w14:paraId="4629E5F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5067987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czyste_powietrze, doradztwo_energetyczne, efektywność_energetyczna, inteligentne_systemy_zarządzania_energią, niska_emisja, odzysk_ciepła, </w:t>
      </w:r>
      <w:r>
        <w:t>redukcja_emisji_CO2, sieci_ciepłownicze, termomodernizacja, wysokosprawna_kogeneracja</w:t>
      </w:r>
    </w:p>
    <w:p w14:paraId="3151948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Wielkość podmiotu (w przypadku przedsiębiorstw)</w:t>
      </w:r>
    </w:p>
    <w:p w14:paraId="21BBE3D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Duże, Małe, Mikro, Średnie</w:t>
      </w:r>
    </w:p>
    <w:p w14:paraId="401FD4E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2037145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</w:t>
      </w:r>
      <w:r>
        <w:t>zatwierdzone-przez-komitet-monitorujacy</w:t>
      </w:r>
    </w:p>
    <w:p w14:paraId="7C14C59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43EE211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WLWK-RCO019 - Budynki publiczne o udoskonalonej charakterystyce energetycznej</w:t>
      </w:r>
    </w:p>
    <w:p w14:paraId="2177DEA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WLWK-PLRO278 - Liczba obiektów podłączonych do sieci ciepłowniczej lub gazowej</w:t>
      </w:r>
    </w:p>
    <w:p w14:paraId="0EA54CB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WLWK-PLRO073 - Liczba przeprowadzonych k</w:t>
      </w:r>
      <w:r>
        <w:t>ampanii informacyjno-edukacyjnych kształtujących świadomość ekologiczną</w:t>
      </w:r>
    </w:p>
    <w:p w14:paraId="767DBE9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WLWK-PLRO023 - Liczba zmodernizowanych energetycznie budynków</w:t>
      </w:r>
    </w:p>
    <w:p w14:paraId="5106393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WLWK-PLRO024 - Liczba zmodernizowanych indywidualnych źródeł ciepła</w:t>
      </w:r>
    </w:p>
    <w:p w14:paraId="76CEDFF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WLWK-PLRO025 - Liczba zmodernizowanych źródeł ciepła (</w:t>
      </w:r>
      <w:r>
        <w:t>innych niż indywidualne)</w:t>
      </w:r>
    </w:p>
    <w:p w14:paraId="79728B1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WLWK-RCO018 - Lokale mieszkalne o udoskonalonej  charakterystyce energetycznej</w:t>
      </w:r>
    </w:p>
    <w:p w14:paraId="3A4E466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WLWK-RCO020 - Wybudowane lub zmodernizowane sieci ciepłownicze i chłodnicze</w:t>
      </w:r>
    </w:p>
    <w:p w14:paraId="67F0741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0EA1EAC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WLWK-PLRR012 - Ilość zaoszczędzonej energii cieplnej</w:t>
      </w:r>
    </w:p>
    <w:p w14:paraId="74B7862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WLWK-PLRR010 - Ilość zaoszczędzonej energii elektrycznej i cieplnej</w:t>
      </w:r>
    </w:p>
    <w:p w14:paraId="3FA2DED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WLWK-PLRR011 - Ilość zaoszczędzonej energii elektrycznej</w:t>
      </w:r>
    </w:p>
    <w:p w14:paraId="664C837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WLWK-RCR026 - Roczne zużycie energii pierwotnej (w tym: w lokalach mieszkalnych, budynkach publicznych, przedsiębiorstwach, innych)</w:t>
      </w:r>
    </w:p>
    <w:p w14:paraId="205BB15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WLWK-RCR029 - Szacowana emisja gazów cieplarnianych</w:t>
      </w:r>
    </w:p>
    <w:p w14:paraId="78AF12E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6F75CA0A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12" w:name="_Toc229657078"/>
      <w:r>
        <w:rPr>
          <w:rFonts w:ascii="Calibri" w:hAnsi="Calibri" w:cs="Calibri"/>
          <w:sz w:val="32"/>
        </w:rPr>
        <w:lastRenderedPageBreak/>
        <w:t>Działanie FEPM.02.02 Efektywność energetyczna – ZIT na terenie obszaru metropolitalnego</w:t>
      </w:r>
      <w:bookmarkEnd w:id="12"/>
    </w:p>
    <w:p w14:paraId="14D4C77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41F4CE0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EFRR/FS.CP2.I - Wspieranie efektywności energetycznej i redukcji emisji gazów</w:t>
      </w:r>
      <w:r>
        <w:t xml:space="preserve"> cieplarnianych</w:t>
      </w:r>
    </w:p>
    <w:p w14:paraId="6790224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Instytucja Pośrednicząca</w:t>
      </w:r>
    </w:p>
    <w:p w14:paraId="1F7EF74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Stowarzyszenie Obszar Metropolitalny Gdańsk-Gdynia-Sopot</w:t>
      </w:r>
    </w:p>
    <w:p w14:paraId="64E1F6B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4BC3086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51 334 374,00</w:t>
      </w:r>
    </w:p>
    <w:p w14:paraId="142702A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379EB92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042 - Renowacja istniejących budynków mieszkalnych pod kątem efektywności energetycznej, projekty </w:t>
      </w:r>
      <w:r>
        <w:t>demonstracyjne i działania wspierające zgodne z kryteriami efektywności energetycznej, 044 - Renowacja zwiększająca efektywność energetyczną lub działania w zakresie efektywności energetycznej w odniesieniu do infrastruktury publicznej, projekty demonstrac</w:t>
      </w:r>
      <w:r>
        <w:t>yjne i działania wspierające, 045 - Renowacja zwiększająca efektywność energetyczną lub działania w zakresie efektywności energetycznej w odniesieniu do infrastruktury publicznej, projekty demonstracyjne i działania wspierające zgodne z kryteriami efektywn</w:t>
      </w:r>
      <w:r>
        <w:t>ości energetycznej</w:t>
      </w:r>
    </w:p>
    <w:p w14:paraId="5F33101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44FD689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Celem Działania jest zmniejszenie zużycia energii cieplnej i elektrycznej budynków, poprawa funkcjonowania i zwiększenie zasięgu obsługi scentralizowanych systemów zaopatrzenia w ciepło oraz zmniejszenie emisji zanieczysz</w:t>
      </w:r>
      <w:r>
        <w:t>czeń ze źródeł ciepła.</w:t>
      </w:r>
      <w:r>
        <w:br/>
      </w:r>
      <w:r>
        <w:br/>
        <w:t>A. Poprawa efektywności energetycznej:</w:t>
      </w:r>
      <w:r>
        <w:br/>
      </w:r>
      <w:r>
        <w:br/>
        <w:t>Typy projektów:</w:t>
      </w:r>
      <w:r>
        <w:br/>
        <w:t>1. Kompleksowe przedsięwzięcia termomodernizacyjne polegające m.in. na:</w:t>
      </w:r>
      <w:r>
        <w:br/>
        <w:t>a. zmniejszeniu strat ciepła przez przenikanie w zewnętrznych przegrodach</w:t>
      </w:r>
      <w:r>
        <w:br/>
        <w:t>b. modernizacji źródła ciepła</w:t>
      </w:r>
      <w:r>
        <w:br/>
      </w:r>
      <w:r>
        <w:t>c. modernizacji systemów grzewczo–wentylacyjnych z zastosowaniem wysokosprawnej rekuperacji energii</w:t>
      </w:r>
      <w:r>
        <w:br/>
        <w:t>d. modernizacji instalacji wewnętrznej centralnego ogrzewania i ciepłej wody użytkowej</w:t>
      </w:r>
      <w:r>
        <w:br/>
        <w:t>e. wykorzystaniu OZE.</w:t>
      </w:r>
      <w:r>
        <w:br/>
        <w:t>2. W powiązaniu z typem 1. uzupełniająco możliw</w:t>
      </w:r>
      <w:r>
        <w:t>e będą działania funkcjonalnie powiązane z termomodernizowanym budynkiem dotyczące:</w:t>
      </w:r>
      <w:r>
        <w:br/>
        <w:t>a. rozwoju systemów zarządzania energią lub wodą</w:t>
      </w:r>
      <w:r>
        <w:br/>
        <w:t>b. modernizacji oświetlenia wewnętrznego ograniczającego zużycie energii elektrycznej</w:t>
      </w:r>
      <w:r>
        <w:br/>
      </w:r>
      <w:r>
        <w:lastRenderedPageBreak/>
        <w:t>c. zastosowania błękitno-zielonej inf</w:t>
      </w:r>
      <w:r>
        <w:t>rastruktury np. zielone dachy i ściany</w:t>
      </w:r>
      <w:r>
        <w:br/>
        <w:t>d. likwidacji barier architektonicznych z uwzględnieniem potrzeb osób z niepełnosprawnościami</w:t>
      </w:r>
      <w:r>
        <w:br/>
        <w:t>e. edukacji podnoszącej świadomość użytkowników dot. efektywności energetycznej</w:t>
      </w:r>
      <w:r>
        <w:br/>
        <w:t>f. innych prac budowlanych.</w:t>
      </w:r>
      <w:r>
        <w:br/>
      </w:r>
      <w:r>
        <w:br/>
        <w:t xml:space="preserve">Najważniejsze </w:t>
      </w:r>
      <w:r>
        <w:t xml:space="preserve">warunki realizacji projektów: </w:t>
      </w:r>
      <w:r>
        <w:br/>
        <w:t>1. Wsparcie uzyskać mogą wyłącznie projekty wpisane do Strategii ZIT dla Obszaru Metropolitalnego Gdańsk-Gdynia-Sopot.</w:t>
      </w:r>
      <w:r>
        <w:br/>
        <w:t xml:space="preserve">2. W ramach 1. typu projektu zakres rzeczowy musi wynikać z przeprowadzonej analizy możliwych rozwiązań w </w:t>
      </w:r>
      <w:r>
        <w:t>ramach sporządzanego obowiązkowo audytu energetycznego. Wybrany wariant musi uwzględniać kryterium kosztowe odnoszące się do uzyskanych efektów (np. redukcji zapotrzebowania na energię) w stosunku do nakładów finansowych.</w:t>
      </w:r>
      <w:r>
        <w:br/>
        <w:t>3. Działania wskazane w 2. typie p</w:t>
      </w:r>
      <w:r>
        <w:t>rojektu i niewynikające z audytu energetycznego nie mogą przekroczyć 15% kosztów kwalifikowalnych projektu.</w:t>
      </w:r>
      <w:r>
        <w:br/>
        <w:t>4. Wspierane za pomocą dotacji będą projekty dot.:</w:t>
      </w:r>
      <w:r>
        <w:br/>
        <w:t>- budynków użyteczności publicznej</w:t>
      </w:r>
      <w:r>
        <w:br/>
        <w:t>- wielorodzinnych budynków mieszkalnych stanowiących w 100% mi</w:t>
      </w:r>
      <w:r>
        <w:t>enie komunalne</w:t>
      </w:r>
      <w:r>
        <w:br/>
        <w:t xml:space="preserve">- zabytkowych wielorodzinnych budynków mieszkalnych należących do wspólnot mieszkaniowych, </w:t>
      </w:r>
      <w:r>
        <w:br/>
        <w:t>których celem jest osiągnięcie co najmniej 30% oszczędności energii pierwotnej dla każdego budynku, za wyjątkiem:</w:t>
      </w:r>
      <w:r>
        <w:br/>
        <w:t>• zabytkowych budynków użyteczności</w:t>
      </w:r>
      <w:r>
        <w:t xml:space="preserve"> publicznej, dla których min. poziom oszczędności energii pierwotnej na każdym budynku wynosi 20%</w:t>
      </w:r>
      <w:r>
        <w:br/>
        <w:t>• budynków użyteczności publicznej zlokalizowanych w gminach ze wskaźnikiem dochodów podatkowych (wskaźnik Gg) wyższym od średniej wartości dla województwa, d</w:t>
      </w:r>
      <w:r>
        <w:t>la których min. poziom oszczędności energii pierwotnej na każdym budynku wynosi 40% (wsparcie stanowi dotację warunkową w rozumieniu art. 57 rozp. 2021/1060). Lista gmin, których wskaźnik Gg jest wyższy od średniej wartości dla województwa przyjęta uchwałą</w:t>
      </w:r>
      <w:r>
        <w:t xml:space="preserve"> ZWP nr 465/449/23 z 27.04.2023 r.</w:t>
      </w:r>
      <w:r>
        <w:br/>
        <w:t>Wskazane powyżej minimalne poziomy oszczędności energii pierwotnej muszą wynikać z audytu energetycznego dla każdego budynku.</w:t>
      </w:r>
      <w:r>
        <w:br/>
        <w:t>Budynek zabytkowy to budynek użyteczności publicznej lub wielorodzinny budynek mieszkalny wpisa</w:t>
      </w:r>
      <w:r>
        <w:t>ny do rejestru zabytków lub do wojewódzkiej/gminnej ewidencji zabytków.</w:t>
      </w:r>
      <w:r>
        <w:br/>
      </w:r>
      <w:r>
        <w:br/>
        <w:t>Budynek użyteczności publicznej to budynek:</w:t>
      </w:r>
      <w:r>
        <w:br/>
        <w:t>- przeznaczony na potrzeby administracji publicznej, kultury, edukacji, wychowania, społeczne, opieki zdrowotnej i socjalnej, sportu, kultu</w:t>
      </w:r>
      <w:r>
        <w:t xml:space="preserve"> religijnego lub</w:t>
      </w:r>
      <w:r>
        <w:br/>
        <w:t>- którego właścicielem jest jednostka samorządu terytorialnego (jst) lub podmiot z większościowym udziałem jst, służący świadczeniu usług komunalnych przez administrację lub służby publiczne bądź usług o charakterze powszechnym świadczonyc</w:t>
      </w:r>
      <w:r>
        <w:t>h przez publiczne instytucje otoczenia biznesu.</w:t>
      </w:r>
      <w:r>
        <w:br/>
        <w:t>5. Wyłączone ze wsparcia są:</w:t>
      </w:r>
      <w:r>
        <w:br/>
        <w:t>- budynki użyteczności publicznej należące do administracji rządowej, podległych jej organów i jednostek organizacyjnych</w:t>
      </w:r>
      <w:r>
        <w:br/>
        <w:t>- wielorodzinne budynki mieszkalne:</w:t>
      </w:r>
      <w:r>
        <w:br/>
      </w:r>
      <w:r>
        <w:lastRenderedPageBreak/>
        <w:t>• należące do wspólnot</w:t>
      </w:r>
      <w:r>
        <w:t xml:space="preserve"> mieszkaniowych, które nie są zabytkami</w:t>
      </w:r>
      <w:r>
        <w:br/>
        <w:t>• będące własnością Skarbu Państwa, spółek z jego udziałem</w:t>
      </w:r>
      <w:r>
        <w:br/>
        <w:t>• spółdzielni mieszkaniowych.</w:t>
      </w:r>
      <w:r>
        <w:br/>
        <w:t xml:space="preserve">6. W ramach 1. typu projektu w zakresie modernizacji źródła ciepła (w przypadku indywidualnego źródła ciepła dotyczy wyłącznie </w:t>
      </w:r>
      <w:r>
        <w:t>pieca/kotła zasilanego paliwem stałym) wsparcie może zostać udzielone na jego:</w:t>
      </w:r>
      <w:r>
        <w:br/>
        <w:t>- likwidację i podłączenie do sieci ciepłowniczej</w:t>
      </w:r>
      <w:r>
        <w:br/>
        <w:t>- wymianę na źródła niskoemisyjne, przede wszystkim na OZE (zwłaszcza na pompy ciepła w połączeniu z fotowoltaiką).</w:t>
      </w:r>
      <w:r>
        <w:br/>
        <w:t>W przypadku</w:t>
      </w:r>
      <w:r>
        <w:t xml:space="preserve">, gdy zastosowanie rozwiązań OZE i podłączenie do sieci ciepłowniczej okaże się ekonomicznie nieopłacalne lub technicznie niewykonalne, możliwe będzie kwalifikowanie wymiany źródeł ciepła na zasilane paliwami gazowymi. </w:t>
      </w:r>
      <w:r>
        <w:br/>
        <w:t>Wykluczona ze wsparcia będzie wymian</w:t>
      </w:r>
      <w:r>
        <w:t>a:</w:t>
      </w:r>
      <w:r>
        <w:br/>
        <w:t>- starszych urządzeń zasilanych paliwami gazowymi na nowsze;</w:t>
      </w:r>
      <w:r>
        <w:br/>
        <w:t>- źródeł ciepła innych niż zasilanych paliwem stałym kopalnym na źródła gazowe.</w:t>
      </w:r>
      <w:r>
        <w:br/>
        <w:t>W szczególnie uzasadnionych przypadkach, gdy wykorzystanie innych rozwiązań OZE i podłączenie do sieci ciepłowni</w:t>
      </w:r>
      <w:r>
        <w:t xml:space="preserve">czej jest niewykonalne i osiągnięte zostanie znaczne zwiększenie efektywności energetycznej oraz gdy istnieją szczególnie pilne potrzeby dopuszcza się wsparcie na inwestycje w kotły spalające paliwa zawierające biomasę o wilgotności do 20%, zgodnie z tzw. </w:t>
      </w:r>
      <w:r>
        <w:t>uchwałami antysmogowymi przyjętymi przez Sejmik Województwa Pomorskiego i programami ochrony powietrza. Piece na biomasę powinny być wyposażone w automatyczny podajnik paliwa i nie posiadać możliwości zainstalowania rusztu awaryjnego.</w:t>
      </w:r>
      <w:r>
        <w:br/>
        <w:t>Indywidualne źródło c</w:t>
      </w:r>
      <w:r>
        <w:t>iepła to źródło wytwarzające ciepło na potrzeby pojedynczego pomieszczenia lub lokalu w budynku.</w:t>
      </w:r>
      <w:r>
        <w:br/>
        <w:t>W przypadku kotłowni wyposażonych w więcej niż jeden kocioł wykorzystujący paliwa stałe, wymiana musi dotyczyć wszystkich z nich.</w:t>
      </w:r>
      <w:r>
        <w:br/>
        <w:t>Wsparte projekty muszą skutko</w:t>
      </w:r>
      <w:r>
        <w:t>wać znaczną redukcją emisji gazów cieplarnianych w odniesieniu do istniejących instalacji i przyczyniać się do zmniejszenia emisji zanieczyszczeń powietrza (pył PM 10 i PM 2,5, benzo(a)piren) oraz do znacznego zwiększenia oszczędności energii.</w:t>
      </w:r>
      <w:r>
        <w:br/>
      </w:r>
      <w:r>
        <w:br/>
        <w:t>Preferowane</w:t>
      </w:r>
      <w:r>
        <w:t xml:space="preserve"> będą projekty:</w:t>
      </w:r>
      <w:r>
        <w:br/>
        <w:t>1. Dostosowujące budynki do wymogów dla budynków zero- i plus- energetycznych</w:t>
      </w:r>
      <w:r>
        <w:br/>
        <w:t>2. Wpisujące się w aktualne gminne projekty założeń lub założenia do planów zaopatrzenia w ciepło, energię elektryczną i paliwa gazowe</w:t>
      </w:r>
      <w:r>
        <w:br/>
        <w:t>3. Przewidujące zastosowani</w:t>
      </w:r>
      <w:r>
        <w:t>e OZE</w:t>
      </w:r>
      <w:r>
        <w:br/>
        <w:t>4. Stanowiące element wyspy energetycznej</w:t>
      </w:r>
      <w:r>
        <w:br/>
        <w:t>5. Dotyczące poprawy efektywności energetycznej budynków wpisanych do rejestru zabytków lub do wojewódzkiej/gminnej ewidencji zabytków, obejmujące kompleksowy system zarządzania energią w tych budynkach</w:t>
      </w:r>
      <w:r>
        <w:br/>
        <w:t>6. Re</w:t>
      </w:r>
      <w:r>
        <w:t>alizowane w partnerstwie publiczno–prywatnym.</w:t>
      </w:r>
      <w:r>
        <w:br/>
      </w:r>
      <w:r>
        <w:br/>
        <w:t>Ukierunkowanie terytorialne:</w:t>
      </w:r>
      <w:r>
        <w:br/>
      </w:r>
      <w:r>
        <w:lastRenderedPageBreak/>
        <w:t>Obszar wskazany w Strategii ZIT dla Obszaru Metropolitalnego Gdańsk-Gdynia-Sopot.</w:t>
      </w:r>
      <w:r>
        <w:br/>
      </w:r>
      <w:r>
        <w:br/>
        <w:t>B. Rozwój systemów ciepłowniczych:</w:t>
      </w:r>
      <w:r>
        <w:br/>
      </w:r>
      <w:r>
        <w:br/>
        <w:t>Typy projektów:</w:t>
      </w:r>
      <w:r>
        <w:br/>
        <w:t>1. Przebudowa lokalnych źródeł ciepła wykorzy</w:t>
      </w:r>
      <w:r>
        <w:t>stujących paliwa stałe na źródła ciepła i/lub energii elektrycznej zasilane odnawialnymi źródłami energii oraz paliwami gazowymi (kogeneracja i trigeneracja w zdalaczynnych systemach ciepłowniczych) do 5 MWt i do 2 MWe mocy zamówionej.</w:t>
      </w:r>
      <w:r>
        <w:br/>
        <w:t>2. Budowa, rozbudowa</w:t>
      </w:r>
      <w:r>
        <w:t>, przebudowa sieci ciepłowniczych lub chłodniczych wraz z magazynami ciepła – inwestycje do 5 MW mocy zamówionej – wyłącznie w powiązaniu z 1. typem projektu w zakresie źródeł systemowych.</w:t>
      </w:r>
      <w:r>
        <w:br/>
        <w:t>3. Podłączenie do sieci ciepłowniczej lub gazowej obiektów, w który</w:t>
      </w:r>
      <w:r>
        <w:t>ch likwidowane są źródła na paliwa stałe (w tym niezbędna rozbudowa sieci ciepłowniczej oraz likwidacja źródeł ciepła).</w:t>
      </w:r>
      <w:r>
        <w:br/>
      </w:r>
      <w:r>
        <w:br/>
        <w:t>Najważniejsze warunki realizacji projektów:</w:t>
      </w:r>
      <w:r>
        <w:br/>
        <w:t>1. W zakresie 1. typu projektu:</w:t>
      </w:r>
      <w:r>
        <w:br/>
        <w:t>- możliwe będzie wsparcie wyłącznie nieefektywnych systemów</w:t>
      </w:r>
      <w:r>
        <w:t xml:space="preserve"> ciepłowniczych, które w wyniku realizacji projektu spełnią wymagania dla systemów efektywnych</w:t>
      </w:r>
      <w:r>
        <w:br/>
        <w:t>- przebudowa (w przypadkach uzasadnionych ekonomicznie) istniejących źródeł (w tym z wykorzystaniem wysokosprawnej kogeneracji) musi skutkować redukcją emisji ga</w:t>
      </w:r>
      <w:r>
        <w:t>zów cieplarnianych o co najmniej 30% w porównaniu do stanu wyjściowego oraz minimalizacją innych zanieczyszczeń powietrza (w tym pyłu PM 10, pyłu PM 2,5 oraz benzo(a)pirenu).</w:t>
      </w:r>
      <w:r>
        <w:br/>
        <w:t>2. Nie przewiduje się wymiany indywidualnych pieców lub kotłów.</w:t>
      </w:r>
      <w:r>
        <w:br/>
        <w:t>3. Przebudowa źró</w:t>
      </w:r>
      <w:r>
        <w:t>dła ciepła na gazowe będzie możliwa tylko w budynku, w którym wcześniej przeprowadzono termomodernizację.</w:t>
      </w:r>
      <w:r>
        <w:br/>
        <w:t>4. Wymiana źródeł ciepła na zasilane paliwami gazowymi możliwa będzie w przypadku, gdy zastosowanie OZE i podłączenie do sieci ciepłowniczej okaże się</w:t>
      </w:r>
      <w:r>
        <w:t xml:space="preserve"> ekonomicznie nieopłacalne lub technicznie niewykonalne.</w:t>
      </w:r>
      <w:r>
        <w:br/>
      </w:r>
      <w:r>
        <w:br/>
        <w:t>Preferowane będą projekty:</w:t>
      </w:r>
      <w:r>
        <w:br/>
        <w:t>1. Wpisujące się w aktualne gminne projekty założeń lub założenia do planów zaopatrzenia w ciepło, energię elektryczną i paliwa gazowe</w:t>
      </w:r>
      <w:r>
        <w:br/>
        <w:t>2. Wykorzystujące OZE</w:t>
      </w:r>
      <w:r>
        <w:br/>
        <w:t>3. Kompleksowe</w:t>
      </w:r>
      <w:r>
        <w:t xml:space="preserve"> z zastosowaniem wysokosprawnej kogeneracji</w:t>
      </w:r>
      <w:r>
        <w:br/>
        <w:t>4. Stanowiące element wyspy energetycznej</w:t>
      </w:r>
      <w:r>
        <w:br/>
      </w:r>
      <w:r>
        <w:br/>
        <w:t>Ukierunkowanie terytorialne:</w:t>
      </w:r>
      <w:r>
        <w:br/>
        <w:t>Obszar wskazany w Strategii ZIT dla Obszaru Metropolitalnego Gdańsk-Gdynia-Sopot.</w:t>
      </w:r>
      <w:r>
        <w:br/>
      </w:r>
      <w:r>
        <w:br/>
        <w:t>We wszystkich projektach (A, B):</w:t>
      </w:r>
      <w:r>
        <w:br/>
        <w:t xml:space="preserve">1. Podatek VAT i koszty </w:t>
      </w:r>
      <w:r>
        <w:t>pośrednie w projekcie są niekwalifikowalne.</w:t>
      </w:r>
      <w:r>
        <w:br/>
        <w:t xml:space="preserve">2. Ze wsparcia wykluczone będą projekty dla których Wnioskodawcą/Partnerem są jst, które mają status </w:t>
      </w:r>
      <w:r>
        <w:lastRenderedPageBreak/>
        <w:t>Obserwatora w ZIT lub jednostki organizacyjne i spółki od nich zależne, jeżeli podmioty te uczestniczyły w nabo</w:t>
      </w:r>
      <w:r>
        <w:t>rze konkurencyjnym w ramach Dz. 2.1. lub zostały wskazane w „Porozumieniu w sprawie realizacji instrumentu Zintegrowane Inwestycje Terytorialne” jako uprawnione do wsparcia w Dz. 2.3.</w:t>
      </w:r>
      <w:r>
        <w:br/>
        <w:t>3. Na każdym etapie realizacji projekty muszą zapewnić poszanowanie praw</w:t>
      </w:r>
      <w:r>
        <w:t xml:space="preserve"> podstawowych oraz przestrzeganie Karty praw podstawowych UE, a także być zgodne z zasadami horyzontalnymi zgodnie z Wytycznymi MFiPR dot. realizacji zasad równościowych i wspierania zrównoważonego rozwoju, z uwzględnieniem zasady „nie czyń poważnych szkód</w:t>
      </w:r>
      <w:r>
        <w:t>” (DNSH) zgodnie z zapisami „Analizy spełniania zasady DNSH …” w zakresie CS 2(i).</w:t>
      </w:r>
    </w:p>
    <w:p w14:paraId="48A377E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423C829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266B676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Maksymalny % poziom dofinansowania całkowitego wydatków kwalifikowalnych na poziomie projektu (środki UE + </w:t>
      </w:r>
      <w:r>
        <w:rPr>
          <w:b/>
        </w:rPr>
        <w:t>współfinansowanie ze środków krajowych przyznane beneficjentowi przez właściwą instytucję)</w:t>
      </w:r>
    </w:p>
    <w:p w14:paraId="016A8DE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6FD25BD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741B06A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Komisji (UE) 2023/2831 z dnia 13 grudnia 2023 r. w sprawie stosowania art. 107 i 108 Traktatu </w:t>
      </w:r>
      <w:r>
        <w:t xml:space="preserve">o funkcjonowaniu Unii Europejskiej do pomocy de minimis (Dz. Urz. UE L z 15.12.2023), Rozporządzenie Komisji (UE) nr 651/2014 z dnia 17 czerwca 2014 r. uznające niektóre rodzaje pomocy za zgodne z rynkiem wewnętrznym w zastosowaniu art. 107 i 108 Traktatu </w:t>
      </w:r>
      <w:r>
        <w:t>(Dz. Urz. UE L 187 z 26.06.2014, str. 1, z późn. zm.)</w:t>
      </w:r>
    </w:p>
    <w:p w14:paraId="4BDBF4B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5046D5A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Ministra Funduszy i Polityki Regionalnej z dnia 11 grudnia 2022 r. w sprawie udzielania pomocy inwestycyjnej na propagowanie energii </w:t>
      </w:r>
      <w:r>
        <w:t>ze źródeł odnawialnych, propagowanie wodoru odnawialnego i wysokosprawnej kogeneracji w ramach regionalnych programów na lata 2021-2027 (Dz.U. 2025 poz. 150 z późn. zm.), Rozporządzenie Ministra Funduszy i Polityki Regionalnej z dnia 11 grudnia 2022 r. w s</w:t>
      </w:r>
      <w:r>
        <w:t>prawie udzielania pomocy na inwestycje wspierające efektywność energetyczną w ramach regionalnych programów na lata 2021–2027 (Dz.U. 2025 poz. 152), Rozporządzenie Ministra Funduszy i Polityki Regionalnej z dnia 17 kwietnia 2024 r. w sprawie udzielania pom</w:t>
      </w:r>
      <w:r>
        <w:t>ocy de minimis w ramach regionalnych programów na lata 2021–2027 (Dz.U. 2024 poz. 598), Rozporządzenie Ministra Funduszy i Polityki Regionalnej z dnia 28 grudnia 2023 r. w sprawie udzielania pomocy inwestycyjnej na ochronę środowiska, w tym obniżenie emisy</w:t>
      </w:r>
      <w:r>
        <w:t>jności, w ramach regionalnych programów na lata 2021–2027 (Dz.U. 2024 poz. 4), Rozporządzenie Ministra Funduszy i Polityki Regionalnej z dnia 8 grudnia 2023 r. w sprawie udzielania pomocy inwestycyjnej na infrastrukturę energetyczną w ramach regionalnych p</w:t>
      </w:r>
      <w:r>
        <w:t>rogramów na lata 2021–2027 (Dz.U. 2023 poz. 2763)</w:t>
      </w:r>
    </w:p>
    <w:p w14:paraId="48807AE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03F8ECE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Brak, uproszczona metoda rozliczania wydatków w oparciu o projekt budżetu [art. 53(3)(b) CPR]</w:t>
      </w:r>
    </w:p>
    <w:p w14:paraId="7FA6329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Forma wsparcia</w:t>
      </w:r>
    </w:p>
    <w:p w14:paraId="25EF935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72F3306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76952FD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545A3E1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Minimalna wartość proje</w:t>
      </w:r>
      <w:r>
        <w:rPr>
          <w:b/>
        </w:rPr>
        <w:t>ktu</w:t>
      </w:r>
    </w:p>
    <w:p w14:paraId="250C446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300 000,00</w:t>
      </w:r>
    </w:p>
    <w:p w14:paraId="62AA0E8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30FBE70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4AD9A6F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1AE6516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ZIT</w:t>
      </w:r>
    </w:p>
    <w:p w14:paraId="10CCCA5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1B7A0AE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Administracja publiczna, Instytucje nauki i edukacji, Instytucje ochrony zdrowia, Instytucje wspierające biznes, Organizacje </w:t>
      </w:r>
      <w:r>
        <w:t>społeczne i związki wyznaniowe, Partnerstwa, Przedsiębiorstwa, Służby publiczne</w:t>
      </w:r>
    </w:p>
    <w:p w14:paraId="3400D6F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1F44CC6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 przedsiębiorstwa, Instytucje kultury, Instytucje otoczenia biznesu, Jednostki organizacyjne działające w imieniu jednostek samorządu terytor</w:t>
      </w:r>
      <w:r>
        <w:t>ialnego, Jednostki Samorządu Terytorialnego, Kościoły i związki wyznaniowe, MŚP, Niepubliczne zakłady opieki zdrowotnej, Organizacje pozarządowe, Partnerstwa Publiczno-Prywatne, Podmioty świadczące usługi publiczne w ramach realizacji obowiązków własnych j</w:t>
      </w:r>
      <w:r>
        <w:t>ednostek samorządu terytorialnego, Publiczne zakłady opieki zdrowotnej, Wspólnoty, spółdzielnie mieszkaniowe, TBS i SIM</w:t>
      </w:r>
    </w:p>
    <w:p w14:paraId="2D61739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0E9D27B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osoby korzystające z budynków, osoby korzystające z infrastruktury, właściciele budynków, właściciele infrastruktury</w:t>
      </w:r>
    </w:p>
    <w:p w14:paraId="3E09CE4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</w:t>
      </w:r>
      <w:r>
        <w:rPr>
          <w:b/>
        </w:rPr>
        <w:t>a kluczowe</w:t>
      </w:r>
    </w:p>
    <w:p w14:paraId="193C67F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audyt_energetyczny, czyste_powietrze, efektywność_energetyczna, inteligentne_systemy_zarządzania_energią, niska_emisja, odzysk_ciepła, redukcja_emisji_CO2, sieci_ciepłownicze, termomodernizacja, wysokosprawna_kogeneracja</w:t>
      </w:r>
    </w:p>
    <w:p w14:paraId="3D6D629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Wielkość podmiotu (w prz</w:t>
      </w:r>
      <w:r>
        <w:rPr>
          <w:b/>
        </w:rPr>
        <w:t>ypadku przedsiębiorstw)</w:t>
      </w:r>
    </w:p>
    <w:p w14:paraId="286B4DD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Duże, Małe, Mikro, Średnie</w:t>
      </w:r>
    </w:p>
    <w:p w14:paraId="3795D99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0AC86CD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460338E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Wskaźniki produktu</w:t>
      </w:r>
    </w:p>
    <w:p w14:paraId="04AC0CB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WLWK-RCO019 - Budynki publiczne o udoskonalonej cha</w:t>
      </w:r>
      <w:r>
        <w:t>rakterystyce energetycznej</w:t>
      </w:r>
    </w:p>
    <w:p w14:paraId="5770341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WLWK-PLRO278 - Liczba obiektów podłączonych do sieci ciepłowniczej lub gazowej</w:t>
      </w:r>
    </w:p>
    <w:p w14:paraId="068B93B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WLWK-PLRO023 - Liczba zmodernizowanych energetycznie budynków</w:t>
      </w:r>
    </w:p>
    <w:p w14:paraId="33AE141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WLWK-PLRO024 - Liczba zmodernizowanych indywidualnych źródeł ciepła</w:t>
      </w:r>
    </w:p>
    <w:p w14:paraId="38459CE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WLWK-PLRO025 - </w:t>
      </w:r>
      <w:r>
        <w:t>Liczba zmodernizowanych źródeł ciepła (innych niż indywidualne)</w:t>
      </w:r>
    </w:p>
    <w:p w14:paraId="61A249D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WLWK-RCO018 - Lokale mieszkalne o udoskonalonej  charakterystyce energetycznej</w:t>
      </w:r>
    </w:p>
    <w:p w14:paraId="29F7FF8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WLWK-RCO074 - Ludność objęta projektami w ramach strategii zintegrowanego rozwoju terytorialnego</w:t>
      </w:r>
    </w:p>
    <w:p w14:paraId="2A135F0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WLWK-RCO075 - Ws</w:t>
      </w:r>
      <w:r>
        <w:t>pierane strategie zintegrowanego rozwoju terytorialnego</w:t>
      </w:r>
    </w:p>
    <w:p w14:paraId="44322A3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WLWK-RCO020 - Wybudowane lub zmodernizowane sieci ciepłownicze i chłodnicze</w:t>
      </w:r>
    </w:p>
    <w:p w14:paraId="538B996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2D88576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WLWK-PLRR012 - Ilość zaoszczędzonej energii cieplnej</w:t>
      </w:r>
    </w:p>
    <w:p w14:paraId="628D446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WLWK-PLRR010 - Ilość zaoszczędzonej energii elektry</w:t>
      </w:r>
      <w:r>
        <w:t>cznej i cieplnej</w:t>
      </w:r>
    </w:p>
    <w:p w14:paraId="60873D8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WLWK-PLRR011 - Ilość zaoszczędzonej energii elektrycznej</w:t>
      </w:r>
    </w:p>
    <w:p w14:paraId="3F4F35E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WLWK-RCR026 - Roczne zużycie energii pierwotnej (w tym: w lokalach mieszkalnych, budynkach publicznych, przedsiębiorstwach, innych)</w:t>
      </w:r>
    </w:p>
    <w:p w14:paraId="5CD4006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WLWK-RCR029 - Szacowana emisja gazów cieplarnianyc</w:t>
      </w:r>
      <w:r>
        <w:t>h</w:t>
      </w:r>
    </w:p>
    <w:p w14:paraId="4C1FC08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792946AA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13" w:name="_Toc229657079"/>
      <w:r>
        <w:rPr>
          <w:rFonts w:ascii="Calibri" w:hAnsi="Calibri" w:cs="Calibri"/>
          <w:sz w:val="32"/>
        </w:rPr>
        <w:t>Działanie FEPM.02.03 Efektywność energetyczna – ZIT poza terenem obszaru metropolitalnego</w:t>
      </w:r>
      <w:bookmarkEnd w:id="13"/>
    </w:p>
    <w:p w14:paraId="3F88E93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026877D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EFRR/FS.CP2.I - Wspieranie efektywności energetycznej i redukcji emisji gazów cieplarnianych</w:t>
      </w:r>
    </w:p>
    <w:p w14:paraId="7CCA532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78E546D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53 173</w:t>
      </w:r>
      <w:r>
        <w:t xml:space="preserve"> 342,00</w:t>
      </w:r>
    </w:p>
    <w:p w14:paraId="0EDC0CD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2AE4458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042 - Renowacja istniejących budynków mieszkalnych pod kątem efektywności energetycznej, projekty demonstracyjne i działania wspierające zgodne z kryteriami efektywności energetycznej, 044 - Renowacja zwiększająca efektywność ene</w:t>
      </w:r>
      <w:r>
        <w:t>rgetyczną lub działania w zakresie efektywności energetycznej w odniesieniu do infrastruktury publicznej, projekty demonstracyjne i działania wspierające, 045 - Renowacja zwiększająca efektywność energetyczną lub działania w zakresie efektywności energetyc</w:t>
      </w:r>
      <w:r>
        <w:t xml:space="preserve">znej </w:t>
      </w:r>
      <w:r>
        <w:lastRenderedPageBreak/>
        <w:t>w odniesieniu do infrastruktury publicznej, projekty demonstracyjne i działania wspierające zgodne z kryteriami efektywności energetycznej</w:t>
      </w:r>
    </w:p>
    <w:p w14:paraId="124C2E3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0F95326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Celem Działania jest zmniejszenie zużycia energii cieplnej i elektrycznej budynków, poprawa funk</w:t>
      </w:r>
      <w:r>
        <w:t>cjonowania i zwiększenie zasięgu obsługi scentralizowanych systemów zaopatrzenia w ciepło oraz zmniejszenie emisji zanieczyszczeń ze źródeł ciepła.</w:t>
      </w:r>
      <w:r>
        <w:br/>
      </w:r>
      <w:r>
        <w:br/>
        <w:t>A. Poprawa efektywności energetycznej:</w:t>
      </w:r>
      <w:r>
        <w:br/>
      </w:r>
      <w:r>
        <w:br/>
        <w:t>Typy projektów:</w:t>
      </w:r>
      <w:r>
        <w:br/>
        <w:t xml:space="preserve">1. Kompleksowe przedsięwzięcia termomodernizacyjne </w:t>
      </w:r>
      <w:r>
        <w:t>polegające m.in. na:</w:t>
      </w:r>
      <w:r>
        <w:br/>
        <w:t>a. zmniejszeniu strat ciepła przez przenikanie w zewnętrznych przegrodach</w:t>
      </w:r>
      <w:r>
        <w:br/>
        <w:t>b. modernizacji źródła ciepła</w:t>
      </w:r>
      <w:r>
        <w:br/>
        <w:t>c. modernizacji systemów grzewczo–wentylacyjnych z zastosowaniem wysokosprawnej rekuperacji energii</w:t>
      </w:r>
      <w:r>
        <w:br/>
        <w:t>d. modernizacji instalacji wewn</w:t>
      </w:r>
      <w:r>
        <w:t>ętrznej centralnego ogrzewania i ciepłej wody użytkowej</w:t>
      </w:r>
      <w:r>
        <w:br/>
        <w:t>e. wykorzystaniu OZE.</w:t>
      </w:r>
      <w:r>
        <w:br/>
        <w:t>2. W powiązaniu z typem 1. uzupełniająco możliwe będą działania funkcjonalnie powiązane z termomodernizowanym budynkiem dotyczące:</w:t>
      </w:r>
      <w:r>
        <w:br/>
        <w:t>a. rozwoju systemów zarządzania energią lub wod</w:t>
      </w:r>
      <w:r>
        <w:t>ą</w:t>
      </w:r>
      <w:r>
        <w:br/>
        <w:t>b. modernizacji oświetlenia wewnętrznego ograniczającego zużycie energii elektrycznej</w:t>
      </w:r>
      <w:r>
        <w:br/>
        <w:t>c. zastosowania błękitno-zielonej infrastruktury np. zielone dachy i ściany</w:t>
      </w:r>
      <w:r>
        <w:br/>
        <w:t>d. likwidacji barier architektonicznych z uwzględnieniem potrzeb osób z niepełnosprawnościam</w:t>
      </w:r>
      <w:r>
        <w:t>i</w:t>
      </w:r>
      <w:r>
        <w:br/>
        <w:t>e. edukacji podnoszącej świadomość użytkowników dot. efektywności energetycznej</w:t>
      </w:r>
      <w:r>
        <w:br/>
        <w:t>f. innych prac budowlanych.</w:t>
      </w:r>
      <w:r>
        <w:br/>
      </w:r>
      <w:r>
        <w:br/>
        <w:t xml:space="preserve">Najważniejsze warunki realizacji projektów: </w:t>
      </w:r>
      <w:r>
        <w:br/>
        <w:t>1. Wsparcie uzyskać mogą wyłącznie projekty wpisane do Strategii ZIT dla Miejskich Obszarów Funkcjon</w:t>
      </w:r>
      <w:r>
        <w:t>alnych właściwej dla obszaru ich realizacji.</w:t>
      </w:r>
      <w:r>
        <w:br/>
        <w:t>2. W ramach 1. typu projektu zakres rzeczowy musi wynikać z przeprowadzonej analizy możliwych rozwiązań w ramach sporządzanego obowiązkowo audytu energetycznego. Wybrany wariant musi uwzględniać kryterium koszto</w:t>
      </w:r>
      <w:r>
        <w:t>we odnoszące się do uzyskanych efektów (np. redukcji zapotrzebowania na energię) w stosunku do nakładów finansowych.</w:t>
      </w:r>
      <w:r>
        <w:br/>
        <w:t>3. Działania wskazane w 2. typie projektu i niewynikające z audytu energetycznego nie mogą przekroczyć 15% kosztów kwalifikowalnych projekt</w:t>
      </w:r>
      <w:r>
        <w:t>u.</w:t>
      </w:r>
      <w:r>
        <w:br/>
        <w:t>4. Wspierane za pomocą dotacji będą projekty dot.:</w:t>
      </w:r>
      <w:r>
        <w:br/>
        <w:t>- budynków użyteczności publicznej</w:t>
      </w:r>
      <w:r>
        <w:br/>
        <w:t>- wielorodzinnych budynków mieszkalnych stanowiących w 100% mienie komunalne</w:t>
      </w:r>
      <w:r>
        <w:br/>
        <w:t>- zabytkowych wielorodzinnych budynków mieszkalnych należących do wspólnot mieszkaniowych,</w:t>
      </w:r>
      <w:r>
        <w:t xml:space="preserve"> </w:t>
      </w:r>
      <w:r>
        <w:br/>
        <w:t xml:space="preserve">których celem jest osiągnięcie co najmniej 30% oszczędności energii pierwotnej dla każdego budynku, za </w:t>
      </w:r>
      <w:r>
        <w:lastRenderedPageBreak/>
        <w:t>wyjątkiem:</w:t>
      </w:r>
      <w:r>
        <w:br/>
        <w:t>• zabytkowych budynków użyteczności publicznej, dla których min. poziom oszczędności energii pierwotnej na każdym budynku wynosi 20%</w:t>
      </w:r>
      <w:r>
        <w:br/>
        <w:t>• budyn</w:t>
      </w:r>
      <w:r>
        <w:t>ków użyteczności publicznej zlokalizowanych w gminach ze wskaźnikiem dochodów podatkowych (wskaźnik Gg) wyższym od średniej wartości dla województwa, dla których min. poziom oszczędności energii pierwotnej na każdym budynku wynosi 40% (wsparcie stanowi dot</w:t>
      </w:r>
      <w:r>
        <w:t>ację warunkową w rozumieniu art. 57 rozp. 2021/1060). Lista gmin, których wskaźnik Gg jest wyższy od średniej wartości dla województwa przyjęta uchwałą ZWP nr 465/449/23 z 27.04.2023 r.</w:t>
      </w:r>
      <w:r>
        <w:br/>
        <w:t>Wskazane powyżej minimalne poziomy oszczędności energii pierwotnej mus</w:t>
      </w:r>
      <w:r>
        <w:t>zą wynikać z audytu energetycznego dla każdego budynku.</w:t>
      </w:r>
      <w:r>
        <w:br/>
        <w:t>Budynek zabytkowy to budynek użyteczności publicznej lub wielorodzinny budynek mieszkalny wpisany do rejestru zabytków lub do wojewódzkiej/gminnej ewidencji zabytków.</w:t>
      </w:r>
      <w:r>
        <w:br/>
      </w:r>
      <w:r>
        <w:br/>
        <w:t xml:space="preserve">Budynek użyteczności publicznej </w:t>
      </w:r>
      <w:r>
        <w:t>to budynek:</w:t>
      </w:r>
      <w:r>
        <w:br/>
        <w:t>- przeznaczony na potrzeby administracji publicznej, kultury, edukacji, wychowania, społeczne, opieki zdrowotnej i socjalnej, sportu, kultu religijnego lub</w:t>
      </w:r>
      <w:r>
        <w:br/>
        <w:t>- którego właścicielem jest jednostka samorządu terytorialnego (jst) lub podmiot z więks</w:t>
      </w:r>
      <w:r>
        <w:t>zościowym udziałem jst, służący świadczeniu usług komunalnych przez administrację lub służby publiczne bądź usług o charakterze powszechnym świadczonych przez publiczne instytucje otoczenia biznesu.</w:t>
      </w:r>
      <w:r>
        <w:br/>
        <w:t>5. Wyłączone ze wsparcia są:</w:t>
      </w:r>
      <w:r>
        <w:br/>
        <w:t>- budynki użyteczności publi</w:t>
      </w:r>
      <w:r>
        <w:t>cznej należące do administracji rządowej, podległych jej organów i jednostek organizacyjnych</w:t>
      </w:r>
      <w:r>
        <w:br/>
        <w:t>- wielorodzinne budynki mieszkalne:</w:t>
      </w:r>
      <w:r>
        <w:br/>
        <w:t>• należące do wspólnot mieszkaniowych, które nie są zabytkami</w:t>
      </w:r>
      <w:r>
        <w:br/>
        <w:t>• będące własnością Skarbu Państwa, spółek z jego udziałem</w:t>
      </w:r>
      <w:r>
        <w:br/>
        <w:t>• spół</w:t>
      </w:r>
      <w:r>
        <w:t>dzielni mieszkaniowych.</w:t>
      </w:r>
      <w:r>
        <w:br/>
        <w:t>6. W ramach 1. typu projektu w zakresie modernizacji źródła ciepła (w przypadku indywidualnego źródła ciepła dotyczy wyłącznie pieca/kotła zasilanego paliwem stałym) wsparcie może zostać udzielone na jego:</w:t>
      </w:r>
      <w:r>
        <w:br/>
        <w:t>- likwidację i podłączenie</w:t>
      </w:r>
      <w:r>
        <w:t xml:space="preserve"> do sieci ciepłowniczej</w:t>
      </w:r>
      <w:r>
        <w:br/>
        <w:t>- wymianę na źródła niskoemisyjne, przede wszystkim na OZE (zwłaszcza na pompy ciepła w połączeniu z fotowoltaiką).</w:t>
      </w:r>
      <w:r>
        <w:br/>
        <w:t>W przypadku, gdy zastosowanie rozwiązań OZE i podłączenie do sieci ciepłowniczej okaże się ekonomicznie nieopłacalne</w:t>
      </w:r>
      <w:r>
        <w:t xml:space="preserve"> lub technicznie niewykonalne, możliwe będzie kwalifikowanie wymiany źródeł ciepła na zasilane paliwami gazowymi. </w:t>
      </w:r>
      <w:r>
        <w:br/>
        <w:t>Wykluczona ze wsparcia będzie wymiana:</w:t>
      </w:r>
      <w:r>
        <w:br/>
        <w:t>- starszych urządzeń zasilanych paliwami gazowymi na nowsze;</w:t>
      </w:r>
      <w:r>
        <w:br/>
        <w:t>- źródeł ciepła innych niż zasilanych pal</w:t>
      </w:r>
      <w:r>
        <w:t>iwem stałym kopalnym na źródła gazowe.</w:t>
      </w:r>
      <w:r>
        <w:br/>
        <w:t>W szczególnie uzasadnionych przypadkach, gdy wykorzystanie innych rozwiązań OZE i podłączenie do sieci ciepłowniczej jest niewykonalne i osiągnięte zostanie znaczne zwiększenie efektywności energetycznej oraz gdy istn</w:t>
      </w:r>
      <w:r>
        <w:t xml:space="preserve">ieją szczególnie pilne potrzeby dopuszcza się wsparcie na inwestycje w kotły spalające paliwa zawierające biomasę o wilgotności do 20%, zgodnie z tzw. uchwałami antysmogowymi </w:t>
      </w:r>
      <w:r>
        <w:lastRenderedPageBreak/>
        <w:t>przyjętymi przez Sejmik Województwa Pomorskiego i programami ochrony powietrza. P</w:t>
      </w:r>
      <w:r>
        <w:t>iece na biomasę powinny być wyposażone w automatyczny podajnik paliwa i nie posiadać możliwości zainstalowania rusztu awaryjnego.</w:t>
      </w:r>
      <w:r>
        <w:br/>
        <w:t>Indywidualne źródło ciepła to źródło wytwarzające ciepło na potrzeby pojedynczego pomieszczenia lub lokalu w budynku.</w:t>
      </w:r>
      <w:r>
        <w:br/>
        <w:t>W przypa</w:t>
      </w:r>
      <w:r>
        <w:t>dku kotłowni wyposażonych w więcej niż jeden kocioł wykorzystujący paliwa stałe, wymiana musi dotyczyć wszystkich z nich.</w:t>
      </w:r>
      <w:r>
        <w:br/>
        <w:t>Wsparte projekty muszą skutkować znaczną redukcją emisji gazów cieplarnianych w odniesieniu do istniejących instalacji i przyczyniać s</w:t>
      </w:r>
      <w:r>
        <w:t>ię do zmniejszenia emisji zanieczyszczeń powietrza (pył PM 10 i PM 2,5, benzo(a)piren) oraz do znacznego zwiększenia oszczędności energii.</w:t>
      </w:r>
      <w:r>
        <w:br/>
      </w:r>
      <w:r>
        <w:br/>
        <w:t>Preferowane będą projekty:</w:t>
      </w:r>
      <w:r>
        <w:br/>
        <w:t>1. Dostosowujące budynki do wymogów dla budynków zero- i plus- energetycznych</w:t>
      </w:r>
      <w:r>
        <w:br/>
        <w:t>2. Wpisując</w:t>
      </w:r>
      <w:r>
        <w:t>e się w aktualne gminne projekty założeń lub założenia do planów zaopatrzenia w ciepło, energię elektryczną i paliwa gazowe</w:t>
      </w:r>
      <w:r>
        <w:br/>
        <w:t>3. Przewidujące zastosowanie OZE</w:t>
      </w:r>
      <w:r>
        <w:br/>
        <w:t>4. Stanowiące element wyspy energetycznej</w:t>
      </w:r>
      <w:r>
        <w:br/>
        <w:t xml:space="preserve">5. Dotyczące poprawy efektywności energetycznej budynków </w:t>
      </w:r>
      <w:r>
        <w:t>wpisanych do rejestru zabytków lub do wojewódzkiej/gminnej ewidencji zabytków, obejmujące kompleksowy system zarządzania energią w tych budynkach</w:t>
      </w:r>
      <w:r>
        <w:br/>
        <w:t>6. Realizowane w partnerstwie publiczno–prywatnym.</w:t>
      </w:r>
      <w:r>
        <w:br/>
      </w:r>
      <w:r>
        <w:br/>
        <w:t>Ukierunkowanie terytorialne:</w:t>
      </w:r>
      <w:r>
        <w:br/>
        <w:t>Obszary wskazane w Strategiac</w:t>
      </w:r>
      <w:r>
        <w:t xml:space="preserve">h ZIT dla Miejskich Obszarów Funkcjonalnych: Bytowa, Chojnic-Człuchowa, Kościerzyny, Kwidzyna, Lęborka, Malborka-Sztumu, Słupska-Ustki i Starogardu Gdańskiego.  </w:t>
      </w:r>
      <w:r>
        <w:br/>
      </w:r>
      <w:r>
        <w:br/>
        <w:t>B. Rozwój systemów ciepłowniczych:</w:t>
      </w:r>
      <w:r>
        <w:br/>
      </w:r>
      <w:r>
        <w:br/>
        <w:t>Typy projektów:</w:t>
      </w:r>
      <w:r>
        <w:br/>
        <w:t>1. Przebudowa lokalnych źródeł ciepła wyk</w:t>
      </w:r>
      <w:r>
        <w:t>orzystujących paliwa stałe na źródła ciepła i/lub energii elektrycznej zasilane odnawialnymi źródłami energii oraz paliwami gazowymi (kogeneracja i trigeneracja w zdalaczynnych systemach ciepłowniczych) do 5 MWt i do 2 MWe mocy zamówionej.</w:t>
      </w:r>
      <w:r>
        <w:br/>
        <w:t>2. Budowa, rozbu</w:t>
      </w:r>
      <w:r>
        <w:t>dowa, przebudowa sieci ciepłowniczych lub chłodniczych wraz z magazynami ciepła – inwestycje do 5 MW mocy zamówionej – wyłącznie w powiązaniu z 1. typem projektu w zakresie źródeł systemowych.</w:t>
      </w:r>
      <w:r>
        <w:br/>
        <w:t>3. Podłączenie do sieci ciepłowniczej lub gazowej obiektów, w k</w:t>
      </w:r>
      <w:r>
        <w:t>tórych likwidowane są źródła na paliwa stałe (w tym niezbędna rozbudowa sieci ciepłowniczej oraz likwidacja źródeł ciepła).</w:t>
      </w:r>
      <w:r>
        <w:br/>
      </w:r>
      <w:r>
        <w:br/>
        <w:t>Najważniejsze warunki realizacji projektów:</w:t>
      </w:r>
      <w:r>
        <w:br/>
        <w:t>1. W zakresie 1. typu projektu:</w:t>
      </w:r>
      <w:r>
        <w:br/>
        <w:t>- możliwe będzie wsparcie wyłącznie nieefektywnych syst</w:t>
      </w:r>
      <w:r>
        <w:t>emów ciepłowniczych, które w wyniku realizacji projektu spełnią wymagania dla systemów efektywnych</w:t>
      </w:r>
      <w:r>
        <w:br/>
      </w:r>
      <w:r>
        <w:lastRenderedPageBreak/>
        <w:t>- przebudowa (w przypadkach uzasadnionych ekonomicznie) istniejących źródeł (w tym z wykorzystaniem wysokosprawnej kogeneracji) musi skutkować redukcją emisj</w:t>
      </w:r>
      <w:r>
        <w:t>i gazów cieplarnianych o co najmniej 30% w porównaniu do stanu wyjściowego oraz minimalizacją innych zanieczyszczeń powietrza (w tym pyłu PM 10, pyłu PM 2,5 oraz benzo(a)pirenu).</w:t>
      </w:r>
      <w:r>
        <w:br/>
        <w:t>2. Nie przewiduje się wymiany indywidualnych pieców lub kotłów.</w:t>
      </w:r>
      <w:r>
        <w:br/>
        <w:t>3. Przebudowa</w:t>
      </w:r>
      <w:r>
        <w:t xml:space="preserve"> źródła ciepła na gazowe będzie możliwa tylko w budynku, w którym wcześniej przeprowadzono termomodernizację.</w:t>
      </w:r>
      <w:r>
        <w:br/>
        <w:t>4. Wymiana źródeł ciepła na zasilane paliwami gazowymi możliwa będzie w przypadku, gdy zastosowanie OZE i podłączenie do sieci ciepłowniczej okaże</w:t>
      </w:r>
      <w:r>
        <w:t xml:space="preserve"> się ekonomicznie nieopłacalne lub technicznie niewykonalne.</w:t>
      </w:r>
      <w:r>
        <w:br/>
      </w:r>
      <w:r>
        <w:br/>
        <w:t>Preferowane będą projekty:</w:t>
      </w:r>
      <w:r>
        <w:br/>
        <w:t>1. Wpisujące się w aktualne gminne projekty założeń lub założenia do planów zaopatrzenia w ciepło, energię elektryczną i paliwa gazowe</w:t>
      </w:r>
      <w:r>
        <w:br/>
        <w:t>2. Wykorzystujące OZE</w:t>
      </w:r>
      <w:r>
        <w:br/>
        <w:t>3. Komplek</w:t>
      </w:r>
      <w:r>
        <w:t>sowe z zastosowaniem wysokosprawnej kogeneracji</w:t>
      </w:r>
      <w:r>
        <w:br/>
        <w:t>4. Stanowiące element wyspy energetycznej</w:t>
      </w:r>
      <w:r>
        <w:br/>
      </w:r>
      <w:r>
        <w:br/>
        <w:t>Ukierunkowanie terytorialne:</w:t>
      </w:r>
      <w:r>
        <w:br/>
        <w:t>Obszary wskazane w Strategiach ZIT dla Miejskich Obszarów Funkcjonalnych: Bytowa, Chojnic-Człuchowa, Kościerzyny, Kwidzyna, Lęborka, Mal</w:t>
      </w:r>
      <w:r>
        <w:t xml:space="preserve">borka-Sztumu, Słupska-Ustki i Starogardu Gdańskiego.  </w:t>
      </w:r>
      <w:r>
        <w:br/>
      </w:r>
      <w:r>
        <w:br/>
        <w:t>We wszystkich projektach (A, B):</w:t>
      </w:r>
      <w:r>
        <w:br/>
        <w:t>1. Podatek VAT i koszty pośrednie w projekcie są niekwalifikowalne.</w:t>
      </w:r>
      <w:r>
        <w:br/>
        <w:t>2. Ze wsparcia wykluczone będą projekty dla których Wnioskodawcą/Partnerem są jst, które mają statu</w:t>
      </w:r>
      <w:r>
        <w:t>s Obserwatora w ZIT lub jednostki organizacyjne i spółki od nich zależne, jeżeli podmioty te uczestniczyły w naborze konkurencyjnym w ramach Działania 2.1. lub zostały wskazane w „Porozumieniu w sprawie realizacji instrumentu Zintegrowane Inwestycje Teryto</w:t>
      </w:r>
      <w:r>
        <w:t>rialne” jako uprawnione do wsparcia w Dz. 2.2.</w:t>
      </w:r>
      <w:r>
        <w:br/>
        <w:t>3. Na każdym etapie realizacji projekty muszą zapewnić poszanowanie praw podstawowych oraz przestrzeganie Karty praw podstawowych UE, a także być zgodne z zasadami horyzontalnymi zgodnie z Wytycznymi MFiPR dot</w:t>
      </w:r>
      <w:r>
        <w:t>. realizacji zasad równościowych i wspierania zrównoważonego rozwoju, z uwzględnieniem zasady „nie czyń poważnych szkód” (DNSH) zgodnie z zapisami „Analizy spełniania zasady DNSH …” w zakresie CS 2(i).</w:t>
      </w:r>
    </w:p>
    <w:p w14:paraId="69BC0F2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6E9F4F8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70BA8C2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</w:t>
      </w:r>
      <w:r>
        <w:rPr>
          <w:b/>
        </w:rPr>
        <w:t>aksymalny % poziom dofinansowania całkowitego wydatków kwalifikowalnych na poziomie projektu (środki UE + współfinansowanie ze środków krajowych przyznane beneficjentowi przez właściwą instytucję)</w:t>
      </w:r>
    </w:p>
    <w:p w14:paraId="3FA001F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78796C4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Pomoc publiczna – unijna podstawa prawna</w:t>
      </w:r>
    </w:p>
    <w:p w14:paraId="653BB50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</w:t>
      </w:r>
      <w:r>
        <w:t>porządzenie Komisji (UE) 2023/2831 z dnia 13 grudnia 2023 r. w sprawie stosowania art. 107 i 108 Traktatu o funkcjonowaniu Unii Europejskiej do pomocy de minimis (Dz. Urz. UE L z 15.12.2023), Rozporządzenie Komisji (UE) nr 651/2014 z dnia 17 czerwca 2014 r</w:t>
      </w:r>
      <w:r>
        <w:t>. uznające niektóre rodzaje pomocy za zgodne z rynkiem wewnętrznym w zastosowaniu art. 107 i 108 Traktatu (Dz. Urz. UE L 187 z 26.06.2014, str. 1, z późn. zm.)</w:t>
      </w:r>
    </w:p>
    <w:p w14:paraId="3E9DF59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4CE26B7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Ministra Funduszy i </w:t>
      </w:r>
      <w:r>
        <w:t xml:space="preserve">Polityki Regionalnej z dnia 11 grudnia 2022 r. w sprawie udzielania pomocy inwestycyjnej na propagowanie energii ze źródeł odnawialnych, propagowanie wodoru odnawialnego i wysokosprawnej kogeneracji w ramach regionalnych programów na lata 2021-2027 (Dz.U. </w:t>
      </w:r>
      <w:r>
        <w:t xml:space="preserve">2025 poz. 150 z późn. zm.), Rozporządzenie Ministra Funduszy i Polityki Regionalnej z dnia 11 grudnia 2022 r. w sprawie udzielania pomocy na inwestycje wspierające efektywność energetyczną w ramach regionalnych programów na lata 2021–2027 (Dz.U. 2025 poz. </w:t>
      </w:r>
      <w:r>
        <w:t>152), Rozporządzenie Ministra Funduszy i Polityki Regionalnej z dnia 17 kwietnia 2024 r. w sprawie udzielania pomocy de minimis w ramach regionalnych programów na lata 2021–2027 (Dz.U. 2024 poz. 598), Rozporządzenie Ministra Funduszy i Polityki Regionalnej</w:t>
      </w:r>
      <w:r>
        <w:t xml:space="preserve"> z dnia 28 grudnia 2023 r. w sprawie udzielania pomocy inwestycyjnej na ochronę środowiska, w tym obniżenie emisyjności, w ramach regionalnych programów na lata 2021–2027 (Dz.U. 2024 poz. 4), Rozporządzenie Ministra Funduszy i Polityki Regionalnej z dnia 8</w:t>
      </w:r>
      <w:r>
        <w:t xml:space="preserve"> grudnia 2023 r. w sprawie udzielania pomocy inwestycyjnej na infrastrukturę energetyczną w ramach regionalnych programów na lata 2021–2027 (Dz.U. 2023 poz. 2763)</w:t>
      </w:r>
    </w:p>
    <w:p w14:paraId="2542232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754C58D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Brak, uproszczona metoda rozliczania wydatków w oparciu o proj</w:t>
      </w:r>
      <w:r>
        <w:t>ekt budżetu [art. 53(3)(b) CPR]</w:t>
      </w:r>
    </w:p>
    <w:p w14:paraId="0CF9856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5B80858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6C8F919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5AD0356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009C8BA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Minimalna wartość projektu</w:t>
      </w:r>
    </w:p>
    <w:p w14:paraId="10A64F1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300 000,00</w:t>
      </w:r>
    </w:p>
    <w:p w14:paraId="57354C3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32B9F96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23A148D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7D74664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ZIT</w:t>
      </w:r>
    </w:p>
    <w:p w14:paraId="75857E0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1D40954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 xml:space="preserve">Administracja </w:t>
      </w:r>
      <w:r>
        <w:t>publiczna, Instytucje nauki i edukacji, Instytucje ochrony zdrowia, Instytucje wspierające biznes, Organizacje społeczne i związki wyznaniowe, Partnerstwa, Przedsiębiorstwa, Służby publiczne</w:t>
      </w:r>
    </w:p>
    <w:p w14:paraId="51ACA52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6749B95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Duże przedsiębiorstwa, Instytucje </w:t>
      </w:r>
      <w:r>
        <w:t>kultury, Instytucje otoczenia biznesu, Jednostki organizacyjne działające w imieniu jednostek samorządu terytorialnego, Jednostki Samorządu Terytorialnego, Kościoły i związki wyznaniowe, MŚP, Niepubliczne zakłady opieki zdrowotnej, Organizacje pozarządowe,</w:t>
      </w:r>
      <w:r>
        <w:t xml:space="preserve"> Partnerstwa Publiczno-Prywatne, Podmioty świadczące usługi publiczne w ramach realizacji obowiązków własnych jednostek samorządu terytorialnego, Publiczne zakłady opieki zdrowotnej, Wspólnoty, spółdzielnie mieszkaniowe, TBS i SIM</w:t>
      </w:r>
    </w:p>
    <w:p w14:paraId="125914F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7E85AB4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osoby korz</w:t>
      </w:r>
      <w:r>
        <w:t>ystające z budynków, osoby korzystające z infrastruktury, właściciele budynków, właściciele infrastruktury</w:t>
      </w:r>
    </w:p>
    <w:p w14:paraId="6907DBE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6D8C913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audyt_energetyczny, czyste_powietrze, efektywność_energetyczna, energia_z_OZE, fotowoltaika, gazy_cieplarniane, niska_emisja, sieci_ci</w:t>
      </w:r>
      <w:r>
        <w:t>epłownicze, termomodernizacja, wysokosprawna_kogeneracja</w:t>
      </w:r>
    </w:p>
    <w:p w14:paraId="44AC232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Wielkość podmiotu (w przypadku przedsiębiorstw)</w:t>
      </w:r>
    </w:p>
    <w:p w14:paraId="1ACD7B4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Duże, Małe, Mikro, Średnie</w:t>
      </w:r>
    </w:p>
    <w:p w14:paraId="57FFA3D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053D66C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</w:t>
      </w:r>
      <w:r>
        <w:t>nitorujacy</w:t>
      </w:r>
    </w:p>
    <w:p w14:paraId="1F9C4A1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49D41D5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WLWK-RCO019 - Budynki publiczne o udoskonalonej charakterystyce energetycznej</w:t>
      </w:r>
    </w:p>
    <w:p w14:paraId="6977690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WLWK-PLRO278 - Liczba obiektów podłączonych do sieci ciepłowniczej lub gazowej</w:t>
      </w:r>
    </w:p>
    <w:p w14:paraId="25050F2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WLWK-PLRO023 - Liczba zmodernizowanych energetycznie budynków</w:t>
      </w:r>
    </w:p>
    <w:p w14:paraId="4E2239C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</w:t>
      </w:r>
      <w:r>
        <w:t>RO024 - Liczba zmodernizowanych indywidualnych źródeł ciepła</w:t>
      </w:r>
    </w:p>
    <w:p w14:paraId="1210855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WLWK-PLRO025 - Liczba zmodernizowanych źródeł ciepła (innych niż indywidualne)</w:t>
      </w:r>
    </w:p>
    <w:p w14:paraId="1ED8AEA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WLWK-RCO018 - Lokale mieszkalne o udoskonalonej  charakterystyce energetycznej</w:t>
      </w:r>
    </w:p>
    <w:p w14:paraId="79B1182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WLWK-RCO074 - Ludność objęta projekta</w:t>
      </w:r>
      <w:r>
        <w:t>mi w ramach strategii zintegrowanego rozwoju terytorialnego</w:t>
      </w:r>
    </w:p>
    <w:p w14:paraId="19F8880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WLWK-RCO075 - Wspierane strategie zintegrowanego rozwoju terytorialnego</w:t>
      </w:r>
    </w:p>
    <w:p w14:paraId="6E884C8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WLWK-RCO020 - Wybudowane lub zmodernizowane sieci ciepłownicze i chłodnicze</w:t>
      </w:r>
    </w:p>
    <w:p w14:paraId="7DED209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0D087F1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WLWK-PLRR012 - Ilość </w:t>
      </w:r>
      <w:r>
        <w:t>zaoszczędzonej energii cieplnej</w:t>
      </w:r>
    </w:p>
    <w:p w14:paraId="1A00C31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WLWK-PLRR010 - Ilość zaoszczędzonej energii elektrycznej i cieplnej</w:t>
      </w:r>
    </w:p>
    <w:p w14:paraId="2A4A11F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WLWK-PLRR011 - Ilość zaoszczędzonej energii elektrycznej</w:t>
      </w:r>
    </w:p>
    <w:p w14:paraId="76A10AA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WLWK-RCR026 - Roczne zużycie energii pierwotnej (w tym: w lokalach mieszkalnych, budynkach publiczn</w:t>
      </w:r>
      <w:r>
        <w:t>ych, przedsiębiorstwach, innych)</w:t>
      </w:r>
    </w:p>
    <w:p w14:paraId="1B235AA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WLWK-RCR029 - Szacowana emisja gazów cieplarnianych</w:t>
      </w:r>
    </w:p>
    <w:p w14:paraId="365A71C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46CC5582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14" w:name="_Toc229657080"/>
      <w:r>
        <w:rPr>
          <w:rFonts w:ascii="Calibri" w:hAnsi="Calibri" w:cs="Calibri"/>
          <w:sz w:val="32"/>
        </w:rPr>
        <w:t>Działanie FEPM.02.04 Efektywność energetyczna – programy rewitalizacji</w:t>
      </w:r>
      <w:bookmarkEnd w:id="14"/>
    </w:p>
    <w:p w14:paraId="27F9311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1DDE446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EFRR/FS.CP2.I - Wspieranie efektywności energetycznej i </w:t>
      </w:r>
      <w:r>
        <w:t>redukcji emisji gazów cieplarnianych</w:t>
      </w:r>
    </w:p>
    <w:p w14:paraId="72F2406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529EE48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10 000 000,00</w:t>
      </w:r>
    </w:p>
    <w:p w14:paraId="34B2C36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48FDFEA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042 - Renowacja istniejących budynków mieszkalnych pod kątem efektywności energetycznej, projekty demonstracyjne i działania wspierające zgodne z kryteriami ef</w:t>
      </w:r>
      <w:r>
        <w:t>ektywności energetycznej, 044 - Renowacja zwiększająca efektywność energetyczną lub działania w zakresie efektywności energetycznej w odniesieniu do infrastruktury publicznej, projekty demonstracyjne i działania wspierające, 045 - Renowacja zwiększająca ef</w:t>
      </w:r>
      <w:r>
        <w:t>ektywność energetyczną lub działania w zakresie efektywności energetycznej w odniesieniu do infrastruktury publicznej, projekty demonstracyjne i działania wspierające zgodne z kryteriami efektywności energetycznej</w:t>
      </w:r>
    </w:p>
    <w:p w14:paraId="531F697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771EE74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</w:r>
      <w:r>
        <w:t>W ramach Działania prowadzona będzie interwencja na rzecz rewitalizacji zdegradowanych obszarów w miastach wynikająca z obowiązujących gminnych programów rewitalizacji, które spełniają wymogi Strategii Innego Instrumentu Terytorialnego (IIT) i zostały wpis</w:t>
      </w:r>
      <w:r>
        <w:t xml:space="preserve">ane do Wykazu prowadzonego przez Instytucję Zarządzającą (IZ). </w:t>
      </w:r>
      <w:r>
        <w:br/>
        <w:t>Wsparcie to stanowi uzupełniający element Pakietu Projektów Rewitalizacyjnych, który ponadto składa się z:</w:t>
      </w:r>
      <w:r>
        <w:br/>
        <w:t>a. obligatoryjnie: projektu finansowanego z Działania 7.1. w powiązaniu z projektem f</w:t>
      </w:r>
      <w:r>
        <w:t>inansowanym w Działaniu 5.12. i/lub Działaniu 5.19.;</w:t>
      </w:r>
      <w:r>
        <w:br/>
        <w:t>b. fakultatywnie: z projektu finansowanego w Działaniu 6.5.</w:t>
      </w:r>
      <w:r>
        <w:br/>
      </w:r>
      <w:r>
        <w:br/>
        <w:t>Celem Działania jest zmniejszenie zużycia energii cieplnej i elektrycznej budynków oraz zmniejszenie emisji zanieczyszczeń ze źródeł ciepła.</w:t>
      </w:r>
      <w:r>
        <w:br/>
      </w:r>
      <w:r>
        <w:br/>
      </w:r>
      <w:r>
        <w:t>Typy projektów:</w:t>
      </w:r>
      <w:r>
        <w:br/>
      </w:r>
      <w:r>
        <w:lastRenderedPageBreak/>
        <w:t>1. Kompleksowe przedsięwzięcia termomodernizacyjne polegające m.in. na:</w:t>
      </w:r>
      <w:r>
        <w:br/>
        <w:t>a. zmniejszeniu strat ciepła przez przenikanie w zewnętrznych przegrodach</w:t>
      </w:r>
      <w:r>
        <w:br/>
        <w:t>b. modernizacji źródła ciepła</w:t>
      </w:r>
      <w:r>
        <w:br/>
        <w:t>c. modernizacji systemów grzewczo–wentylacyjnych z zastosowaniem</w:t>
      </w:r>
      <w:r>
        <w:t xml:space="preserve"> wysokosprawnej rekuperacji energii</w:t>
      </w:r>
      <w:r>
        <w:br/>
        <w:t>d. modernizacji instalacji wewnętrznej centralnego ogrzewania i ciepłej wody użytkowej</w:t>
      </w:r>
      <w:r>
        <w:br/>
        <w:t>e. wykorzystaniu OZE.</w:t>
      </w:r>
      <w:r>
        <w:br/>
        <w:t>2. W powiązaniu z typem 1. uzupełniająco możliwe będą działania funkcjonalnie powiązane z termomodernizowanym b</w:t>
      </w:r>
      <w:r>
        <w:t>udynkiem dotyczące:</w:t>
      </w:r>
      <w:r>
        <w:br/>
        <w:t>a. rozwoju systemów zarządzania energią lub wodą</w:t>
      </w:r>
      <w:r>
        <w:br/>
        <w:t>b. modernizacji oświetlenia wewnętrznego ograniczającego zużycie energii elektrycznej</w:t>
      </w:r>
      <w:r>
        <w:br/>
        <w:t>c. zastosowania błękitno-zielonej infrastruktury np. zielone dachy i ściany</w:t>
      </w:r>
      <w:r>
        <w:br/>
        <w:t>d. likwidacji barier arch</w:t>
      </w:r>
      <w:r>
        <w:t>itektonicznych z uwzględnieniem potrzeb osób z niepełnosprawnościami</w:t>
      </w:r>
      <w:r>
        <w:br/>
        <w:t>e. edukacji podnoszącej świadomość użytkowników dot. efektywności energetycznej</w:t>
      </w:r>
      <w:r>
        <w:br/>
        <w:t>f. innych prac budowlanych.</w:t>
      </w:r>
      <w:r>
        <w:br/>
      </w:r>
      <w:r>
        <w:br/>
        <w:t xml:space="preserve">Najważniejsze warunki realizacji projektów: </w:t>
      </w:r>
      <w:r>
        <w:br/>
        <w:t>1. Wsparcie uzyskać mogą wyłączni</w:t>
      </w:r>
      <w:r>
        <w:t>e projekty uzgodnione z IZ i ujęte na liście projektów stanowiącej załącznik do gminnego programu rewitalizacji.</w:t>
      </w:r>
      <w:r>
        <w:br/>
        <w:t>2. W ramach 1. typu projektu zakres rzeczowy musi wynikać z przeprowadzonej analizy możliwych rozwiązań w ramach sporządzanego obowiązkowo audy</w:t>
      </w:r>
      <w:r>
        <w:t>tu energetycznego. Wybrany wariant musi uwzględniać kryterium kosztowe odnoszące się do uzyskanych efektów (np. redukcji zapotrzebowania na energię) w stosunku do nakładów finansowych.</w:t>
      </w:r>
      <w:r>
        <w:br/>
        <w:t>3. Działania wskazane w 2. typie projektu i niewynikające z audytu ener</w:t>
      </w:r>
      <w:r>
        <w:t>getycznego nie mogą przekroczyć 15% kosztów kwalifikowalnych projektu.</w:t>
      </w:r>
      <w:r>
        <w:br/>
        <w:t>4. Wspierane za pomocą dotacji będą projekty dot.:</w:t>
      </w:r>
      <w:r>
        <w:br/>
        <w:t>- budynków użyteczności publicznej</w:t>
      </w:r>
      <w:r>
        <w:br/>
        <w:t>- wielorodzinnych budynków mieszkalnych stanowiących w 100% mienie komunalne</w:t>
      </w:r>
      <w:r>
        <w:br/>
        <w:t>- zabytkowych wielorod</w:t>
      </w:r>
      <w:r>
        <w:t xml:space="preserve">zinnych budynków mieszkalnych należących do wspólnot mieszkaniowych, </w:t>
      </w:r>
      <w:r>
        <w:br/>
        <w:t>których celem jest osiągnięcie co najmniej 30% oszczędności energii pierwotnej dla każdego budynku, za wyjątkiem:</w:t>
      </w:r>
      <w:r>
        <w:br/>
        <w:t xml:space="preserve">• zabytkowych budynków użyteczności publicznej, dla których min. poziom </w:t>
      </w:r>
      <w:r>
        <w:t>oszczędności energii pierwotnej na każdym budynku wynosi 20%</w:t>
      </w:r>
      <w:r>
        <w:br/>
        <w:t>• budynków użyteczności publicznej zlokalizowanych w gminach ze wskaźnikiem dochodów podatkowych (wskaźnik Gg) wyższym od średniej wartości dla województwa, dla których min. poziom oszczędności e</w:t>
      </w:r>
      <w:r>
        <w:t>nergii pierwotnej na każdym budynku wynosi 40% (wsparcie stanowi dotację warunkową w rozumieniu art. 57 rozp. 2021/1060). Lista gmin, których wskaźnik Gg jest wyższy od średniej wartości dla województwa przyjęta uchwałą ZWP nr 465/449/23 z 27.04.2023 r.</w:t>
      </w:r>
      <w:r>
        <w:br/>
        <w:t>Ws</w:t>
      </w:r>
      <w:r>
        <w:t>kazane powyżej minimalne poziomy oszczędności energii pierwotnej muszą wynikać z audytu energetycznego dla każdego budynku.</w:t>
      </w:r>
      <w:r>
        <w:br/>
        <w:t>Budynek zabytkowy to budynek użyteczności publicznej lub wielorodzinny budynek mieszkalny wpisany do rejestru zabytków lub do wojewó</w:t>
      </w:r>
      <w:r>
        <w:t>dzkiej/gminnej ewidencji zabytków.</w:t>
      </w:r>
      <w:r>
        <w:br/>
      </w:r>
      <w:r>
        <w:lastRenderedPageBreak/>
        <w:br/>
        <w:t>Budynek użyteczności publicznej to budynek:</w:t>
      </w:r>
      <w:r>
        <w:br/>
        <w:t>- przeznaczony na potrzeby administracji publicznej, kultury, edukacji, wychowania, społeczne, opieki zdrowotnej i socjalnej, sportu, kultu religijnego lub</w:t>
      </w:r>
      <w:r>
        <w:br/>
        <w:t>- którego właściciel</w:t>
      </w:r>
      <w:r>
        <w:t>em jest jednostka samorządu terytorialnego (jst) lub podmiot z większościowym udziałem jst, służący świadczeniu usług komunalnych przez administrację lub służby publiczne bądź usług o charakterze powszechnym świadczonych przez publiczne instytucje otoczeni</w:t>
      </w:r>
      <w:r>
        <w:t>a biznesu.</w:t>
      </w:r>
      <w:r>
        <w:br/>
        <w:t>5. Wyłączone ze wsparcia są:</w:t>
      </w:r>
      <w:r>
        <w:br/>
        <w:t>- budynki użyteczności publicznej należące do administracji rządowej, podległych jej organów i jednostek organizacyjnych</w:t>
      </w:r>
      <w:r>
        <w:br/>
        <w:t>- wielorodzinne budynki mieszkalne:</w:t>
      </w:r>
      <w:r>
        <w:br/>
        <w:t>• należące do wspólnot mieszkaniowych, które nie są zabytka</w:t>
      </w:r>
      <w:r>
        <w:t>mi</w:t>
      </w:r>
      <w:r>
        <w:br/>
        <w:t>• będące własnością Skarbu Państwa, spółek z jego udziałem</w:t>
      </w:r>
      <w:r>
        <w:br/>
        <w:t>• spółdzielni mieszkaniowych.</w:t>
      </w:r>
      <w:r>
        <w:br/>
        <w:t>6. W ramach 1. typu projektu w zakresie modernizacji źródła ciepła (w przypadku indywidualnego źródła ciepła dotyczy wyłącznie pieca/kotła zasilanego paliwem stałym</w:t>
      </w:r>
      <w:r>
        <w:t>) wsparcie może zostać udzielone na jego:</w:t>
      </w:r>
      <w:r>
        <w:br/>
        <w:t>- likwidację i podłączenie do sieci ciepłowniczej</w:t>
      </w:r>
      <w:r>
        <w:br/>
        <w:t xml:space="preserve">- wymianę na źródła niskoemisyjne, przede wszystkim na OZE (zwłaszcza na pompy ciepła w połączeniu z fotowoltaiką). </w:t>
      </w:r>
      <w:r>
        <w:br/>
        <w:t>Wykluczona ze wsparcia będzie wymiana źródła ci</w:t>
      </w:r>
      <w:r>
        <w:t>epła na źródło zasilane paliwami kopalnymi, w tym gazowymi.</w:t>
      </w:r>
      <w:r>
        <w:br/>
      </w:r>
      <w:r>
        <w:br/>
        <w:t>W szczególnie uzasadnionych przypadkach, gdy wykorzystanie innych rozwiązań OZE i podłączenie do sieci ciepłowniczej jest niewykonalne i osiągnięte zostanie znaczne zwiększenie efektywności energ</w:t>
      </w:r>
      <w:r>
        <w:t>etycznej oraz gdy istnieją szczególnie pilne potrzeby dopuszcza się wsparcie na inwestycje w kotły spalające paliwa zawierające biomasę o wilgotności do 20%, zgodnie z tzw. uchwałami antysmogowymi przyjętymi przez Sejmik Województwa Pomorskiego i programam</w:t>
      </w:r>
      <w:r>
        <w:t>i ochrony powietrza. Piece na biomasę powinny być wyposażone w automatyczny podajnik paliwa i nie posiadać możliwości zainstalowania rusztu awaryjnego.</w:t>
      </w:r>
      <w:r>
        <w:br/>
        <w:t>Indywidualne źródło ciepła to źródło wytwarzające ciepło na potrzeby pojedynczego pomieszczenia lub loka</w:t>
      </w:r>
      <w:r>
        <w:t>lu w budynku.</w:t>
      </w:r>
      <w:r>
        <w:br/>
        <w:t>W przypadku kotłowni wyposażonych w więcej niż jeden kocioł wykorzystujący paliwa stałe, wymiana musi dotyczyć wszystkich z nich.</w:t>
      </w:r>
      <w:r>
        <w:br/>
        <w:t>Wsparte projekty muszą skutkować znaczną redukcją emisji gazów cieplarnianych w odniesieniu do istniejących inst</w:t>
      </w:r>
      <w:r>
        <w:t>alacji i przyczyniać się do zmniejszenia emisji zanieczyszczeń powietrza (pył PM 10 i PM 2,5, benzo(a)piren) oraz do znacznego zwiększenia oszczędności energii.</w:t>
      </w:r>
      <w:r>
        <w:br/>
      </w:r>
      <w:r>
        <w:br/>
        <w:t>Preferowane będą projekty:</w:t>
      </w:r>
      <w:r>
        <w:br/>
        <w:t>1. Dostosowujące budynki do wymogów dla budynków zero- i plus- ener</w:t>
      </w:r>
      <w:r>
        <w:t>getycznych</w:t>
      </w:r>
      <w:r>
        <w:br/>
        <w:t>2. Wpisujące się w aktualne gminne projekty założeń lub założenia do planów zaopatrzenia w ciepło, energię elektryczną i paliwa gazowe</w:t>
      </w:r>
      <w:r>
        <w:br/>
      </w:r>
      <w:r>
        <w:lastRenderedPageBreak/>
        <w:t>3. Przewidujące zastosowanie OZE</w:t>
      </w:r>
      <w:r>
        <w:br/>
        <w:t>4. Stanowiące element wyspy energetycznej</w:t>
      </w:r>
      <w:r>
        <w:br/>
        <w:t>5. Dotyczące poprawy efektywności e</w:t>
      </w:r>
      <w:r>
        <w:t>nergetycznej budynków wpisanych do rejestru zabytków lub do wojewódzkiej/gminnej ewidencji zabytków, obejmujące kompleksowy system zarządzania energią w tych budynkach</w:t>
      </w:r>
      <w:r>
        <w:br/>
        <w:t>6. Realizowane w partnerstwie publiczno–prywatnym.</w:t>
      </w:r>
      <w:r>
        <w:br/>
      </w:r>
      <w:r>
        <w:br/>
        <w:t>Ukierunkowanie terytorialne:</w:t>
      </w:r>
      <w:r>
        <w:br/>
        <w:t>Interwe</w:t>
      </w:r>
      <w:r>
        <w:t>ncja będzie prowadzona na terenie obszarów zdegradowanych w miastach objętych obowiązującymi programami rewitalizacji, spełniającymi wymogi Strategii IIT i wpisanych do Wykazu prowadzonego przez IZ.</w:t>
      </w:r>
      <w:r>
        <w:br/>
      </w:r>
      <w:r>
        <w:br/>
        <w:t>We wszystkich projektach:</w:t>
      </w:r>
      <w:r>
        <w:br/>
        <w:t>1. Podatek VAT i koszty pośred</w:t>
      </w:r>
      <w:r>
        <w:t>nie w projekcie są niekwalifikowalne.</w:t>
      </w:r>
      <w:r>
        <w:br/>
        <w:t>2. Na każdym etapie realizacji projekty muszą zapewnić poszanowanie praw podstawowych oraz przestrzeganie Karty praw podstawowych UE, a także być zgodne z zasadami horyzontalnymi zgodnie z Wytycznymi MFiPR dot. realiza</w:t>
      </w:r>
      <w:r>
        <w:t>cji zasad równościowych i wspierania zrównoważonego rozwoju, z uwzględnieniem zasady „nie czyń poważnych szkód” (DNSH) zgodnie z zapisami „Analizy spełniania zasady DNSH …” w zakresie CS 2(i).</w:t>
      </w:r>
    </w:p>
    <w:p w14:paraId="779B8D3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2584A17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6C3408A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</w:t>
      </w:r>
      <w:r>
        <w:rPr>
          <w:b/>
        </w:rPr>
        <w:t xml:space="preserve"> % poziom dofinansowania całkowitego wydatków kwalifikowalnych na poziomie projektu (środki UE + współfinansowanie ze środków krajowych przyznane beneficjentowi przez właściwą instytucję)</w:t>
      </w:r>
    </w:p>
    <w:p w14:paraId="233D037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76BB2F4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06113CA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</w:t>
      </w:r>
      <w:r>
        <w:t>ie Komisji (UE) 2023/2831 z dnia 13 grudnia 2023 r. w sprawie stosowania art. 107 i 108 Traktatu o funkcjonowaniu Unii Europejskiej do pomocy de minimis (Dz. Urz. UE L z 15.12.2023), Rozporządzenie Komisji (UE) nr 651/2014 z dnia 17 czerwca 2014 r. uznając</w:t>
      </w:r>
      <w:r>
        <w:t>e niektóre rodzaje pomocy za zgodne z rynkiem wewnętrznym w zastosowaniu art. 107 i 108 Traktatu (Dz. Urz. UE L 187 z 26.06.2014, str. 1, z późn. zm.)</w:t>
      </w:r>
    </w:p>
    <w:p w14:paraId="5E5019A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41F4C66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Ministra Funduszy i Polityki Regiona</w:t>
      </w:r>
      <w:r>
        <w:t xml:space="preserve">lnej z dnia 11 grudnia 2022 r. w sprawie udzielania pomocy inwestycyjnej na propagowanie energii ze źródeł odnawialnych, propagowanie wodoru odnawialnego i wysokosprawnej kogeneracji w ramach regionalnych programów na lata 2021-2027 (Dz.U. 2025 poz. 150 z </w:t>
      </w:r>
      <w:r>
        <w:t xml:space="preserve">późn. zm.), Rozporządzenie Ministra Funduszy i Polityki Regionalnej z dnia 11 grudnia 2022 r. w sprawie udzielania pomocy na inwestycje wspierające efektywność energetyczną w </w:t>
      </w:r>
      <w:r>
        <w:lastRenderedPageBreak/>
        <w:t>ramach regionalnych programów na lata 2021–2027 (Dz.U. 2025 poz. 152), Rozporządz</w:t>
      </w:r>
      <w:r>
        <w:t>enie Ministra Funduszy i Polityki Regionalnej z dnia 17 kwietnia 2024 r. w sprawie udzielania pomocy de minimis w ramach regionalnych programów na lata 2021–2027 (Dz.U. 2024 poz. 598), Rozporządzenie Ministra Funduszy i Polityki Regionalnej z dnia 28 grudn</w:t>
      </w:r>
      <w:r>
        <w:t>ia 2023 r. w sprawie udzielania pomocy inwestycyjnej na ochronę środowiska, w tym obniżenie emisyjności, w ramach regionalnych programów na lata 2021–2027 (Dz.U. 2024 poz. 4), Rozporządzenie Ministra Funduszy i Polityki Regionalnej z dnia 8 grudnia 2023 r.</w:t>
      </w:r>
      <w:r>
        <w:t xml:space="preserve"> w sprawie udzielania pomocy inwestycyjnej na infrastrukturę energetyczną w ramach regionalnych programów na lata 2021–2027 (Dz.U. 2023 poz. 2763)</w:t>
      </w:r>
    </w:p>
    <w:p w14:paraId="666B3F3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3B661CB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Brak, uproszczona metoda rozliczania wydatków w oparciu o projekt budżetu </w:t>
      </w:r>
      <w:r>
        <w:t>[art. 53(3)(b) CPR]</w:t>
      </w:r>
    </w:p>
    <w:p w14:paraId="5768879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6026E0B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4E88523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5EC680C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00478E7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54303C5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5987FE1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512CC0A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Inne narzędzia terytorialne</w:t>
      </w:r>
    </w:p>
    <w:p w14:paraId="3CE8AFB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45AB18B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Administracja publiczna, Instytucje nauki i </w:t>
      </w:r>
      <w:r>
        <w:t>edukacji, Instytucje ochrony zdrowia, Instytucje wspierające biznes, Organizacje społeczne i związki wyznaniowe, Partnerstwa, Przedsiębiorstwa, Służby publiczne</w:t>
      </w:r>
    </w:p>
    <w:p w14:paraId="4FE0E92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025D0C2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Duże przedsiębiorstwa, Instytucje kultury, Instytucje otoczenia </w:t>
      </w:r>
      <w:r>
        <w:t>biznesu, Jednostki organizacyjne działające w imieniu jednostek samorządu terytorialnego, Jednostki Samorządu Terytorialnego, Kościoły i związki wyznaniowe, MŚP, Niepubliczne zakłady opieki zdrowotnej, Organizacje pozarządowe, Partnerstwa Publiczno-Prywatn</w:t>
      </w:r>
      <w:r>
        <w:t>e, Podmioty świadczące usługi publiczne w ramach realizacji obowiązków własnych jednostek samorządu terytorialnego, Publiczne zakłady opieki zdrowotnej, Wspólnoty, spółdzielnie mieszkaniowe, TBS i SIM</w:t>
      </w:r>
    </w:p>
    <w:p w14:paraId="46A81A9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3A111EA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osoby korzystające z budynków, osoby kor</w:t>
      </w:r>
      <w:r>
        <w:t>zystające z infrastruktury, właściciele budynków, właściciele infrastruktury</w:t>
      </w:r>
    </w:p>
    <w:p w14:paraId="3DD29B1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53942C0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audyt_energetyczny, czyste_powietrze, efektywność_energetyczna, energia_z_OZE, fotowoltaika, niska_emisja, odzysk_ciepła, redukcja_emisji_CO2, rewitalizacja, termom</w:t>
      </w:r>
      <w:r>
        <w:t>odernizacja</w:t>
      </w:r>
    </w:p>
    <w:p w14:paraId="7668DEC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Wielkość podmiotu (w przypadku przedsiębiorstw)</w:t>
      </w:r>
    </w:p>
    <w:p w14:paraId="30367B6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Duże, Małe, Mikro, Średnie</w:t>
      </w:r>
    </w:p>
    <w:p w14:paraId="352866B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69FA88C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4B5EEB0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136B3B1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WLWK-RCO019 - </w:t>
      </w:r>
      <w:r>
        <w:t>Budynki publiczne o udoskonalonej charakterystyce energetycznej</w:t>
      </w:r>
    </w:p>
    <w:p w14:paraId="13C7C3F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WLWK-PLRO023 - Liczba zmodernizowanych energetycznie budynków</w:t>
      </w:r>
    </w:p>
    <w:p w14:paraId="71B6B5C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WLWK-PLRO024 - Liczba zmodernizowanych indywidualnych źródeł ciepła</w:t>
      </w:r>
    </w:p>
    <w:p w14:paraId="09693AB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WLWK-RCO018 - Lokale mieszkalne o udoskonalonej  charakterysty</w:t>
      </w:r>
      <w:r>
        <w:t>ce energetycznej</w:t>
      </w:r>
    </w:p>
    <w:p w14:paraId="24FF203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WLWK-RCO074 - Ludność objęta projektami w ramach strategii zintegrowanego rozwoju terytorialnego</w:t>
      </w:r>
    </w:p>
    <w:p w14:paraId="6A843A6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WLWK-RCO075 - Wspierane strategie zintegrowanego rozwoju terytorialnego</w:t>
      </w:r>
    </w:p>
    <w:p w14:paraId="6DC2038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470EE22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WLWK-PLRR012 - Ilość zaoszczędzonej energii ciepln</w:t>
      </w:r>
      <w:r>
        <w:t>ej</w:t>
      </w:r>
    </w:p>
    <w:p w14:paraId="2107F42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WLWK-PLRR010 - Ilość zaoszczędzonej energii elektrycznej i cieplnej</w:t>
      </w:r>
    </w:p>
    <w:p w14:paraId="492D3B4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WLWK-PLRR011 - Ilość zaoszczędzonej energii elektrycznej</w:t>
      </w:r>
    </w:p>
    <w:p w14:paraId="6748E45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WLWK-RCR026 - Roczne zużycie energii pierwotnej (w tym: w lokalach mieszkalnych, budynkach publicznych, przedsiębiorstwach, inny</w:t>
      </w:r>
      <w:r>
        <w:t>ch)</w:t>
      </w:r>
    </w:p>
    <w:p w14:paraId="726CE8F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WLWK-RCR029 - Szacowana emisja gazów cieplarnianych</w:t>
      </w:r>
    </w:p>
    <w:p w14:paraId="57326C9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447D292F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15" w:name="_Toc229657081"/>
      <w:r>
        <w:rPr>
          <w:rFonts w:ascii="Calibri" w:hAnsi="Calibri" w:cs="Calibri"/>
          <w:sz w:val="32"/>
        </w:rPr>
        <w:t>Działanie FEPM.02.05 Efektywność energetyczna – wsparcie pozadotacyjne</w:t>
      </w:r>
      <w:bookmarkEnd w:id="15"/>
    </w:p>
    <w:p w14:paraId="10A1D6B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2BB7719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EFRR/FS.CP2.I - Wspieranie efektywności energetycznej i redukcji emisji gazów </w:t>
      </w:r>
      <w:r>
        <w:t>cieplarnianych</w:t>
      </w:r>
    </w:p>
    <w:p w14:paraId="378C92E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26EC8FD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19 365 394,00</w:t>
      </w:r>
    </w:p>
    <w:p w14:paraId="5C5728D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16C66BA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042 - Renowacja istniejących budynków mieszkalnych pod kątem efektywności energetycznej, projekty demonstracyjne i działania wspierające zgodne z kryteriami efektywności </w:t>
      </w:r>
      <w:r>
        <w:t>energetycznej</w:t>
      </w:r>
    </w:p>
    <w:p w14:paraId="551C3A8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36FD757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br/>
        <w:t xml:space="preserve">Przewiduje się zastosowanie instrumentów finansowych w formie instrumentu dłużnego z możliwością częściowego umorzenia. </w:t>
      </w:r>
      <w:r>
        <w:br/>
      </w:r>
      <w:r>
        <w:br/>
        <w:t>Celem interwencji jest zmniejszenie zużycia energii cieplnej i elektrycznej budynków oraz zmniejszenie e</w:t>
      </w:r>
      <w:r>
        <w:t>misji zanieczyszczeń ze źródeł ciepła.</w:t>
      </w:r>
      <w:r>
        <w:br/>
      </w:r>
      <w:r>
        <w:br/>
        <w:t>Typ projektu:</w:t>
      </w:r>
      <w:r>
        <w:br/>
        <w:t>Wybór podmiotu wdrażającego fundusz powierniczy.</w:t>
      </w:r>
      <w:r>
        <w:br/>
        <w:t>Wspierane będą kompleksowe przedsięwzięcia termomodernizacyjne, w tym dostosowanie budynków do wymogów dla budynków zero- i plus-energetycznych w wieloro</w:t>
      </w:r>
      <w:r>
        <w:t>dzinnych budynkach mieszkalnych należących do:</w:t>
      </w:r>
      <w:r>
        <w:br/>
        <w:t>a. wspólnot mieszkaniowych, w których ewentualny udział Skarbu Państwa we własności lokali wynosi mniej niż 50% powierzchni wszystkich lokali;</w:t>
      </w:r>
      <w:r>
        <w:br/>
        <w:t>b. wielorodzinnych budynkach mieszkalnych, których samorząd teryto</w:t>
      </w:r>
      <w:r>
        <w:t>rialny (bezpośrednio lub pośrednio) jest właścicielem lub współwłaścicielem;</w:t>
      </w:r>
      <w:r>
        <w:br/>
        <w:t>c. wielorodzinnych budynkach mieszkalnych spółdzielni mieszkaniowych, z wyłączeniem spółdzielni mieszkaniowych zlokalizowanych w miastach na prawach powiatu;</w:t>
      </w:r>
      <w:r>
        <w:br/>
        <w:t>d. budynkach użyteczn</w:t>
      </w:r>
      <w:r>
        <w:t>ości publicznej, z wyłączeniem budynków należących do administracji rządowej i podległych jej organów i jednostek organizacyjnych.</w:t>
      </w:r>
      <w:r>
        <w:br/>
      </w:r>
      <w:r>
        <w:br/>
        <w:t xml:space="preserve">Wsparcie może obejmować: </w:t>
      </w:r>
      <w:r>
        <w:br/>
        <w:t>1. Kompleksowe przedsięwzięcia termomodernizacyjne polegające m.in. na:</w:t>
      </w:r>
      <w:r>
        <w:br/>
        <w:t>a. zmniejszeniu strat ciep</w:t>
      </w:r>
      <w:r>
        <w:t>ła przez przenikanie w zewnętrznych przegrodach;</w:t>
      </w:r>
      <w:r>
        <w:br/>
        <w:t>b. modernizacji źródła ciepła;</w:t>
      </w:r>
      <w:r>
        <w:br/>
        <w:t>c. modernizacji systemów grzewczo-wentylacyjnych z zastosowaniem wysokosprawnej rekuperacji energii;</w:t>
      </w:r>
      <w:r>
        <w:br/>
        <w:t>d. modernizacji instalacji wewnętrznej centralnego ogrzewania i ciepłej wod</w:t>
      </w:r>
      <w:r>
        <w:t>y użytkowej;</w:t>
      </w:r>
      <w:r>
        <w:br/>
        <w:t>e. wykorzystaniu OZE.</w:t>
      </w:r>
      <w:r>
        <w:br/>
        <w:t>2. W powiązaniu z pierwszym typem wsparcia uzupełniająco możliwe będą działania funkcjonalnie powiązane z termomodernizowanym budynkiem dotyczące:</w:t>
      </w:r>
      <w:r>
        <w:br/>
        <w:t>a. rozwoju systemów zarządzania energią lub wodą;</w:t>
      </w:r>
      <w:r>
        <w:br/>
        <w:t>b. modernizacji oświetle</w:t>
      </w:r>
      <w:r>
        <w:t>nia wewnętrznego ograniczającego zużycie energii elektrycznej;</w:t>
      </w:r>
      <w:r>
        <w:br/>
        <w:t>c. zastosowania błękitno-zielonej infrastruktury np. zielone dachy i zielone ściany;</w:t>
      </w:r>
      <w:r>
        <w:br/>
        <w:t>d. likwidacji barier architektonicznych z uwzględnieniem potrzeb osób z niepełnosprawnościami;</w:t>
      </w:r>
      <w:r>
        <w:br/>
        <w:t>e. edukacji p</w:t>
      </w:r>
      <w:r>
        <w:t>odnoszącej świadomość użytkowników dotyczącej efektywności energetycznej;</w:t>
      </w:r>
      <w:r>
        <w:br/>
        <w:t>f. innych prac budowlanych.</w:t>
      </w:r>
      <w:r>
        <w:br/>
      </w:r>
      <w:r>
        <w:br/>
        <w:t>Najważniejsze warunki realizacji projektu:</w:t>
      </w:r>
      <w:r>
        <w:br/>
        <w:t>1. W ramach pierwszego typu wsparcia zakres rzeczowy musi wynikać z przeprowadzonej analizy możliwych rozwiąza</w:t>
      </w:r>
      <w:r>
        <w:t xml:space="preserve">ń w ramach sporządzanego obowiązkowo audytu energetycznego. Wybrany wariant </w:t>
      </w:r>
      <w:r>
        <w:lastRenderedPageBreak/>
        <w:t>musi uwzględniać kryterium kosztowe odnoszące się do uzyskanych efektów (np. redukcji zapotrzebowania na energię) w stosunku do nakładów finansowych.</w:t>
      </w:r>
      <w:r>
        <w:br/>
        <w:t>2. Interwencja wskazana w drug</w:t>
      </w:r>
      <w:r>
        <w:t>im typie wsparcia i niewynikająca z audytu energetycznego nie może przekroczyć 15% kosztów kwalifikowalnych przedsięwzięcia.</w:t>
      </w:r>
      <w:r>
        <w:br/>
        <w:t>3. Wspierane będą przedsięwzięcia, których celem jest osiągnięcie co najmniej 30% oszczędności energii pierwotnej dla każdego budyn</w:t>
      </w:r>
      <w:r>
        <w:t>ku, za wyjątkiem zabytkowych budynków użyteczności publicznej, dla których min. poziom oszczędności energii pierwotnej na każdym budynku wynosi 20%.</w:t>
      </w:r>
      <w:r>
        <w:br/>
        <w:t>Wskazane powyżej minimalne poziomy oszczędności energii pierwotnej muszą wynikać z audytu energetycznego dl</w:t>
      </w:r>
      <w:r>
        <w:t>a każdego budynku.</w:t>
      </w:r>
      <w:r>
        <w:br/>
        <w:t>Budynek zabytkowy to budynek użyteczności publicznej lub wielorodzinny budynek mieszkalny wpisany do rejestru zabytków lub do wojewódzkiej/gminnej ewidencji zabytków.</w:t>
      </w:r>
      <w:r>
        <w:br/>
      </w:r>
      <w:r>
        <w:br/>
        <w:t>Budynek użyteczności publicznej to budynek:</w:t>
      </w:r>
      <w:r>
        <w:br/>
        <w:t>- przeznaczony na potrzeb</w:t>
      </w:r>
      <w:r>
        <w:t>y administracji publicznej, kultury, edukacji, wychowania, społeczne, opieki zdrowotnej i socjalnej, sportu, kultu religijnego lub</w:t>
      </w:r>
      <w:r>
        <w:br/>
        <w:t>- którego właścicielem jest jednostka samorządu terytorialnego (jst) lub podmiot z większościowym udziałem jst, służący świad</w:t>
      </w:r>
      <w:r>
        <w:t>czeniu usług komunalnych przez administrację lub służby publiczne bądź usług o charakterze powszechnym świadczonych przez publiczne instytucje otoczenia biznesu.</w:t>
      </w:r>
      <w:r>
        <w:br/>
        <w:t>4. Wyłączone ze wsparcia są:</w:t>
      </w:r>
      <w:r>
        <w:br/>
        <w:t>- budynki użyteczności publicznej należące do administracji rządo</w:t>
      </w:r>
      <w:r>
        <w:t>wej, podległych jej organów i jednostek organizacyjnych,</w:t>
      </w:r>
      <w:r>
        <w:br/>
        <w:t>- wielorodzinne budynki mieszkalne:</w:t>
      </w:r>
      <w:r>
        <w:br/>
        <w:t>• wspólnot mieszkaniowych, w których udział Skarbu Państwa (lub spółek z jej udziałem) we własności lokali wynosi 50% i więcej powierzchni wszystkich lokali,</w:t>
      </w:r>
      <w:r>
        <w:br/>
        <w:t>• będ</w:t>
      </w:r>
      <w:r>
        <w:t>ące własnością Skarbu Państwa i spółek z jego udziałem,</w:t>
      </w:r>
      <w:r>
        <w:br/>
        <w:t>• spółdzielni mieszkaniowych zlokalizowanych w miastach na prawach powiatu.</w:t>
      </w:r>
      <w:r>
        <w:br/>
        <w:t>5. W ramach pierwszego typu wsparcia w zakresie modernizacji źródła ciepła (w przypadku indywidualnego źródła ciepła dotyczy</w:t>
      </w:r>
      <w:r>
        <w:t xml:space="preserve"> wyłącznie pieca/kotła zasilanego paliwem stałym) wsparcie może zostać udzielone na jego:</w:t>
      </w:r>
      <w:r>
        <w:br/>
        <w:t>- likwidację i podłączenie do sieci ciepłowniczej;</w:t>
      </w:r>
      <w:r>
        <w:br/>
        <w:t>- wymianę na źródła niskoemisyjne, przede wszystkim na OZE (zwłaszcza na pompy ciepła w połączeniu z fotowoltaiką).</w:t>
      </w:r>
      <w:r>
        <w:br/>
        <w:t>W przypadku, gdy zastosowanie rozwiązań OZE i podłączenie do sieci ciepłowniczej okaże się ekonomicznie nieopłacalne lub technicznie niewykonalne, możliwe będzie kwalifikowanie wymiany źródeł ciepła na zasilane paliwami gazowymi. Wykluczone ze wsparcia bę</w:t>
      </w:r>
      <w:r>
        <w:t>dą inwestycje polegające na wymianie starszych urządzeń zasilanych paliwami gazowymi na nowsze. Wykluczona ze wsparcia będzie również wymiana źródeł ciepła innych niż zasilanych paliwem stałym kopalnym na źródła gazowe.</w:t>
      </w:r>
      <w:r>
        <w:br/>
        <w:t>W szczególnie uzasadnionych przypadk</w:t>
      </w:r>
      <w:r>
        <w:t>ach, gdy wykorzystanie innych rozwiązań OZE i podłączenie do sieci ciepłowniczej jest niewykonalne i osiągnięte zostanie znaczne zwiększenie efektywności energetycznej oraz gdy istnieją szczególnie pilne potrzeby dopuszcza się wsparcie na inwestycje w kotł</w:t>
      </w:r>
      <w:r>
        <w:t xml:space="preserve">y spalające paliwa zawierające biomasę o wilgotności do 20%, zgodnie z tzw. uchwałami antysmogowymi przyjętymi przez Sejmik Województwa Pomorskiego (SWP) i programami ochrony powietrza. Piece na </w:t>
      </w:r>
      <w:r>
        <w:lastRenderedPageBreak/>
        <w:t>biomasę powinny być wyposażone w automatyczny podajnik paliwa</w:t>
      </w:r>
      <w:r>
        <w:t xml:space="preserve"> i nie posiadać możliwości zainstalowania rusztu awaryjnego.</w:t>
      </w:r>
      <w:r>
        <w:br/>
        <w:t>Indywidualne źródło ciepła to źródło wytwarzające ciepło na potrzeby pojedynczego pomieszczenia lub lokalu w budynku.</w:t>
      </w:r>
      <w:r>
        <w:br/>
        <w:t>6. W przypadku kotłowni wyposażonych w więcej niż jeden kocioł wykorzystujący</w:t>
      </w:r>
      <w:r>
        <w:t xml:space="preserve"> paliwa stałe, wymiana musi dotyczyć wszystkich z nich.</w:t>
      </w:r>
      <w:r>
        <w:br/>
        <w:t>7. Wsparte przedsięwzięcia muszą skutkować znaczną redukcją emisji gazów cieplarnianych w odniesieniu do istniejących instalacji, przyczyniać się do zmniejszenia emisji zanieczyszczeń powietrza (pył P</w:t>
      </w:r>
      <w:r>
        <w:t>M 10 i PM 2,5, benzo(a)piren) oraz do znacznego zwiększenia oszczędności energii.</w:t>
      </w:r>
      <w:r>
        <w:br/>
        <w:t>8. Szczegółowe zasady dotyczące rodzaju instrumentów finansowych oraz najważniejszych warunków przyznawania wsparcia, w tym warunki przyznawania umorzeń, określone są w Strat</w:t>
      </w:r>
      <w:r>
        <w:t xml:space="preserve">egii Inwestycyjnej dla Instrumentów Finansowych przyjętej uchwałą nr 930/471/23 Zarządu Województwa Pomorskiego z dnia 3 sierpnia 2023 roku (ze zm.). </w:t>
      </w:r>
      <w:r>
        <w:br/>
        <w:t xml:space="preserve">9. Zgodność z zasadami pomocy publicznej na wszystkich poziomach wdrażania projektu. </w:t>
      </w:r>
      <w:r>
        <w:br/>
        <w:t>10. Projekt na każd</w:t>
      </w:r>
      <w:r>
        <w:t xml:space="preserve">ym poziomie wdrażania musi zapewnić poszanowanie praw podstawowych oraz przestrzeganie Karty praw podstawowych Unii Europejskiej tj.: być zgodne z zasadami horyzontalnymi dotyczącymi: </w:t>
      </w:r>
      <w:r>
        <w:br/>
        <w:t xml:space="preserve">a. równości kobiet i mężczyzn, </w:t>
      </w:r>
      <w:r>
        <w:br/>
        <w:t>b. zapobiegania wszelkiej dyskryminacji</w:t>
      </w:r>
      <w:r>
        <w:t xml:space="preserve">, </w:t>
      </w:r>
      <w:r>
        <w:br/>
        <w:t xml:space="preserve">c. zapewnienia dostępności dla osób o ograniczonej mobilności oraz z niepełnosprawnościami, </w:t>
      </w:r>
      <w:r>
        <w:br/>
        <w:t>d. wspierania zrównoważonego rozwoju, z uwzględnieniem zasady „nie czyń poważnych szkód” (DNSH), zgodnie z Wytycznymi MFiPR dotyczącymi realizacji zasad równośc</w:t>
      </w:r>
      <w:r>
        <w:t>iowych w ramach funduszy unijnych na lata 2021-2027 oraz zapisami „Analizy spełniania zasady DNSH dla projektu programu Fundusze Europejskie dla Pomorza 2021–2027” w zakresie celu szczegółowego 2(i).</w:t>
      </w:r>
      <w:r>
        <w:br/>
      </w:r>
      <w:r>
        <w:br/>
        <w:t xml:space="preserve">Preferowane będą przedsięwzięcia m.in.: </w:t>
      </w:r>
      <w:r>
        <w:br/>
        <w:t>1. Dostosowują</w:t>
      </w:r>
      <w:r>
        <w:t>ce budynki do wymogów dla budynków zero- i plus-energetycznych,</w:t>
      </w:r>
      <w:r>
        <w:br/>
        <w:t xml:space="preserve">2. Wykorzystujące OZE, </w:t>
      </w:r>
      <w:r>
        <w:br/>
        <w:t>3. Stanowiące element wyspy energetycznej,</w:t>
      </w:r>
      <w:r>
        <w:br/>
        <w:t>4. Dotyczące poprawy efektywności energetycznej budynków wpisanych do rejestru zabytków lub objętych ochroną konserwatorską o</w:t>
      </w:r>
      <w:r>
        <w:t>bejmujące kompleksowe systemy zarządzania energią w tych budynkach.</w:t>
      </w:r>
      <w:r>
        <w:br/>
      </w:r>
      <w:r>
        <w:br/>
        <w:t>Ukierunkowanie terytorialne:</w:t>
      </w:r>
      <w:r>
        <w:br/>
        <w:t>Projekt realizowany będzie na obszarze całego województwa.</w:t>
      </w:r>
    </w:p>
    <w:p w14:paraId="348FB00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0760713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19E4ADD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</w:t>
      </w:r>
      <w:r>
        <w:rPr>
          <w:b/>
        </w:rPr>
        <w:t xml:space="preserve"> wydatków kwalifikowalnych na poziomie projektu (środki UE + współfinansowanie ze środków krajowych przyznane beneficjentowi przez właściwą instytucję)</w:t>
      </w:r>
    </w:p>
    <w:p w14:paraId="74EED16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95</w:t>
      </w:r>
    </w:p>
    <w:p w14:paraId="08E509C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55B506B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Komisji (UE) 2023/2831 z dnia 13 </w:t>
      </w:r>
      <w:r>
        <w:t xml:space="preserve">grudnia 2023 r. w sprawie stosowania art. 107 i 108 Traktatu o funkcjonowaniu Unii Europejskiej do pomocy de minimis (Dz. Urz. UE L z 15.12.2023), Rozporządzenie Komisji (UE) nr 651/2014 z dnia 17 czerwca 2014 r. uznające niektóre rodzaje pomocy za zgodne </w:t>
      </w:r>
      <w:r>
        <w:t>z rynkiem wewnętrznym w zastosowaniu art. 107 i 108 Traktatu (Dz. Urz. UE L 187 z 26.06.2014, str. 1, z późn. zm.)</w:t>
      </w:r>
    </w:p>
    <w:p w14:paraId="1CCF51C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58811B1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Ministra Funduszy i Polityki Regionalnej z dnia 11 grudnia 2022 r. w </w:t>
      </w:r>
      <w:r>
        <w:t>sprawie udzielania pomocy na inwestycje wspierające efektywność energetyczną w ramach regionalnych programów na lata 2021–2027 (Dz.U. 2025 poz. 152), Rozporządzenie Ministra Funduszy i Polityki Regionalnej z dnia 11 października 2022 r. w sprawie udzielani</w:t>
      </w:r>
      <w:r>
        <w:t>a regionalnej pomocy inwestycyjnej w ramach programów regionalnych na lata 2021–2027 (Dz.U. 2023 poz. 2743, z późn. zm.), Rozporządzenie Ministra Funduszy i Polityki Regionalnej z dnia 17 kwietnia 2024 r. w sprawie udzielania pomocy de minimis w ramach reg</w:t>
      </w:r>
      <w:r>
        <w:t>ionalnych programów na lata 2021–2027 (Dz.U. 2024 poz. 598)</w:t>
      </w:r>
    </w:p>
    <w:p w14:paraId="6BF8BBA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404423B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</w:t>
      </w:r>
    </w:p>
    <w:p w14:paraId="111B6E9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646F40E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Wsparcie poprzez instrumenty finansowe: dotacje w ramach operacji instrumentu finansowego, Wsparcie poprzez instrumenty finansowe: pożyczka</w:t>
      </w:r>
    </w:p>
    <w:p w14:paraId="1B1A66F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</w:t>
      </w:r>
      <w:r>
        <w:rPr>
          <w:b/>
        </w:rPr>
        <w:t>zczalny cross-financing (%)</w:t>
      </w:r>
    </w:p>
    <w:p w14:paraId="5EEBF0C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1C81229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2117DC7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2B714EC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34E896D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59F0834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7AEA648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Instytucje wspierające biznes, Służby publiczne</w:t>
      </w:r>
    </w:p>
    <w:p w14:paraId="0D1FB8C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14FFADF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Instytucje finansowe, Jednost</w:t>
      </w:r>
      <w:r>
        <w:t>ki organizacyjne działające w imieniu jednostek samorządu terytorialnego, Podmioty świadczące usługi publiczne w ramach realizacji obowiązków własnych jednostek samorządu terytorialnego</w:t>
      </w:r>
    </w:p>
    <w:p w14:paraId="2FC28FA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560D3A0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 xml:space="preserve">osoby korzystające z budynków, osoby korzystające z </w:t>
      </w:r>
      <w:r>
        <w:t>infrastruktury, właściciele budynków, właściciele infrastruktury</w:t>
      </w:r>
    </w:p>
    <w:p w14:paraId="5478FCC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408577D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budynki_mieszkalne, efektywność_energetyczna, energia_z_OZE, fotowoltaika, oszczędność_energii, redukcja_emisji_CO2, termomodernizacja, umorzenie</w:t>
      </w:r>
    </w:p>
    <w:p w14:paraId="5B544DD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4C3C562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</w:t>
      </w:r>
      <w:r>
        <w:t>s://funduszeuepomorskie.pl/strona/4720-kryteria-wyboru-projektow-zatwierdzone-przez-komitet-monitorujacy</w:t>
      </w:r>
    </w:p>
    <w:p w14:paraId="41C0FBF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238F139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WLWK-RCO019 - Budynki publiczne o udoskonalonej charakterystyce energetycznej</w:t>
      </w:r>
    </w:p>
    <w:p w14:paraId="42F0428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WLWK-PLRO023 - Liczba zmodernizowanych energetycznie b</w:t>
      </w:r>
      <w:r>
        <w:t>udynków</w:t>
      </w:r>
    </w:p>
    <w:p w14:paraId="1636173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WLWK-PLRO024 - Liczba zmodernizowanych indywidualnych źródeł ciepła</w:t>
      </w:r>
    </w:p>
    <w:p w14:paraId="3425FD8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WLWK-RCO018 - Lokale mieszkalne o udoskonalonej  charakterystyce energetycznej</w:t>
      </w:r>
    </w:p>
    <w:p w14:paraId="307B649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08CE616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WLWK-PLRR012 - Ilość zaoszczędzonej energii cieplnej</w:t>
      </w:r>
    </w:p>
    <w:p w14:paraId="707A710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WLWK-PLRR010 - Ilość zaoszcz</w:t>
      </w:r>
      <w:r>
        <w:t>ędzonej energii elektrycznej i cieplnej</w:t>
      </w:r>
    </w:p>
    <w:p w14:paraId="244EC22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WLWK-PLRR011 - Ilość zaoszczędzonej energii elektrycznej</w:t>
      </w:r>
    </w:p>
    <w:p w14:paraId="7C7B3D6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WLWK-RCR026 - Roczne zużycie energii pierwotnej (w tym: w lokalach mieszkalnych, budynkach publicznych, przedsiębiorstwach, innych)</w:t>
      </w:r>
    </w:p>
    <w:p w14:paraId="1EEEFC6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WLWK-RCR029 - Szacowana </w:t>
      </w:r>
      <w:r>
        <w:t>emisja gazów cieplarnianych</w:t>
      </w:r>
    </w:p>
    <w:p w14:paraId="51558B3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59CB166C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16" w:name="_Toc229657082"/>
      <w:r>
        <w:rPr>
          <w:rFonts w:ascii="Calibri" w:hAnsi="Calibri" w:cs="Calibri"/>
          <w:sz w:val="32"/>
        </w:rPr>
        <w:t>Działanie FEPM.02.06 Odnawialne źródła energii - działanie usunięte</w:t>
      </w:r>
      <w:bookmarkEnd w:id="16"/>
    </w:p>
    <w:p w14:paraId="5F280BB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1E566D8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EFRR/FS.CP2.II - Wspieranie energii odnawialnej zgodnie z dyrektywą (UE) 2018/2001, w tym określonymi w niej kryteriami </w:t>
      </w:r>
      <w:r>
        <w:t>zrównoważonego rozwoju</w:t>
      </w:r>
    </w:p>
    <w:p w14:paraId="74B5C70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7CA0A38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0,00</w:t>
      </w:r>
    </w:p>
    <w:p w14:paraId="39AEE33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0550699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052 - Inne rodzaje energii odnawialnej (w tym energia geotermalna)</w:t>
      </w:r>
    </w:p>
    <w:p w14:paraId="78F0665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39928A7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br/>
        <w:t>Działanie usunięte.</w:t>
      </w:r>
    </w:p>
    <w:p w14:paraId="45D7E5D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0699D37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85</w:t>
      </w:r>
    </w:p>
    <w:p w14:paraId="5652F61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Maksymalny % poziom </w:t>
      </w:r>
      <w:r>
        <w:rPr>
          <w:b/>
        </w:rPr>
        <w:t>dofinansowania całkowitego wydatków kwalifikowalnych na poziomie projektu (środki UE + współfinansowanie ze środków krajowych przyznane beneficjentowi przez właściwą instytucję)</w:t>
      </w:r>
    </w:p>
    <w:p w14:paraId="47B8ADF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85</w:t>
      </w:r>
    </w:p>
    <w:p w14:paraId="12F6F17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269A2B1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</w:t>
      </w:r>
    </w:p>
    <w:p w14:paraId="0372CD9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Pomoc publiczna – </w:t>
      </w:r>
      <w:r>
        <w:rPr>
          <w:b/>
        </w:rPr>
        <w:t>krajowa podstawa prawna</w:t>
      </w:r>
    </w:p>
    <w:p w14:paraId="66451BD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</w:t>
      </w:r>
    </w:p>
    <w:p w14:paraId="044959E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0D0B9EA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</w:t>
      </w:r>
    </w:p>
    <w:p w14:paraId="11D175E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2BA522F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793A535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4D9BF7A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7378098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5F1317D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Konkurencyjny</w:t>
      </w:r>
    </w:p>
    <w:p w14:paraId="7A85DD1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7C7F49E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3A4292F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270CA6D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</w:t>
      </w:r>
      <w:r>
        <w:t>a publiczna</w:t>
      </w:r>
    </w:p>
    <w:p w14:paraId="2B690D7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7835C6F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odbiorcy oraz wytwórcy energii, w tym z OZE przyłączani do sieci elektroenergetycznej</w:t>
      </w:r>
    </w:p>
    <w:p w14:paraId="421F224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3F723C1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OZE</w:t>
      </w:r>
    </w:p>
    <w:p w14:paraId="1C77C00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390DC00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WLWK-PLRO027 - Dodatkowa zdolność wytwarzania energii cieplnej ze źródeł OZE</w:t>
      </w:r>
    </w:p>
    <w:p w14:paraId="5F8D9CD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56C605E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WLWK-PLRR107 - Ilość zmagazynowanej energii w magazynie energii (ilość energii dostarczona do magazynu) cieplnej </w:t>
      </w:r>
    </w:p>
    <w:p w14:paraId="05DDFC3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3021766A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17" w:name="_Toc229657083"/>
      <w:r>
        <w:rPr>
          <w:rFonts w:ascii="Calibri" w:hAnsi="Calibri" w:cs="Calibri"/>
          <w:sz w:val="32"/>
        </w:rPr>
        <w:t>Działanie FEPM.02.07 Odnawialne źródła energii – RLKS</w:t>
      </w:r>
      <w:bookmarkEnd w:id="17"/>
    </w:p>
    <w:p w14:paraId="0EC88F5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3F2F8D0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EFRR/FS.CP2.II - Wspieranie energii odnawialnej </w:t>
      </w:r>
      <w:r>
        <w:t>zgodnie z dyrektywą (UE) 2018/2001, w tym określonymi w niej kryteriami zrównoważonego rozwoju</w:t>
      </w:r>
    </w:p>
    <w:p w14:paraId="1E41A3D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5736B98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10 000 000,00</w:t>
      </w:r>
    </w:p>
    <w:p w14:paraId="6978751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4D31CA2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047 - Energia odnawialna: wiatrowa, 048 - Energia odnawialna: słoneczna, 050 - Energia odnawialna: bi</w:t>
      </w:r>
      <w:r>
        <w:t>omasa o wysokim poziomie redukcji emisji gazów cieplarnianych, 052 - Inne rodzaje energii odnawialnej (w tym energia geotermalna)</w:t>
      </w:r>
    </w:p>
    <w:p w14:paraId="0A25143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4B86020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</w:r>
      <w:r>
        <w:t xml:space="preserve">W ramach Działania realizowane będą projekty na rzecz magazynowania energii pochodzącej ze źródeł OZE wraz z przyłączeniami do sieci, ze szczególnym uwzględnieniem rozproszonej energetyki prosumenckiej.  </w:t>
      </w:r>
      <w:r>
        <w:br/>
      </w:r>
      <w:r>
        <w:br/>
        <w:t xml:space="preserve">Typy projektów:  </w:t>
      </w:r>
      <w:r>
        <w:br/>
        <w:t>1. Budowa lub rozbudowa lub zaku</w:t>
      </w:r>
      <w:r>
        <w:t xml:space="preserve">p wraz z montażem magazynów energii wyłącznie na potrzeby źródeł OZE wraz z przyłączeniem do sieci.  </w:t>
      </w:r>
      <w:r>
        <w:br/>
      </w:r>
      <w:r>
        <w:br/>
        <w:t>Uzupełniająco, kosztami kwalifikowalnymi w ramach projektów mogą być koszty dostosowania istniejącej instalacji OZE do magazynowania energii, przy czym n</w:t>
      </w:r>
      <w:r>
        <w:t xml:space="preserve">ie może to prowadzić do zwiększenia mocy istniejącej instalacji OZE. </w:t>
      </w:r>
      <w:r>
        <w:br/>
      </w:r>
      <w:r>
        <w:br/>
        <w:t xml:space="preserve">Najważniejsze warunki realizacji Działania: </w:t>
      </w:r>
      <w:r>
        <w:br/>
        <w:t xml:space="preserve">1. Działanie będzie realizowane w formule wskazanej w lokalnej strategii rozwoju, przy czym dopuszcza się: </w:t>
      </w:r>
      <w:r>
        <w:br/>
        <w:t xml:space="preserve">• formułę konkursów ogłaszanych </w:t>
      </w:r>
      <w:r>
        <w:t xml:space="preserve">zgodnie z mechanizmem RLKS albo </w:t>
      </w:r>
      <w:r>
        <w:br/>
        <w:t xml:space="preserve">• formułę projektów grantowych. </w:t>
      </w:r>
      <w:r>
        <w:br/>
        <w:t xml:space="preserve">2. Wsparcie uzyskać mogą wyłącznie projekty wybrane do dofinansowania przez właściwą LGD w ramach </w:t>
      </w:r>
      <w:r>
        <w:lastRenderedPageBreak/>
        <w:t>realizacji jej strategii.</w:t>
      </w:r>
      <w:r>
        <w:br/>
        <w:t>3. W przypadku realizacji projektów grantowych, za wybór grantobio</w:t>
      </w:r>
      <w:r>
        <w:t xml:space="preserve">rców odpowiedzialna jest właściwa LGD.  </w:t>
      </w:r>
      <w:r>
        <w:br/>
        <w:t>4. W zakresie magazynów energii elektrycznej dofinansowane będą magazyny o mocy nie więcej niż 1 MWe, przy czym ich moc nie powinna przekraczać sumarycznej mocy wszystkich jednostek wytwórczych wchodzących w skład i</w:t>
      </w:r>
      <w:r>
        <w:t>nstalacji OZE.</w:t>
      </w:r>
      <w:r>
        <w:br/>
        <w:t xml:space="preserve">5. Pojemność urządzeń magazynujących energię powinna być dostosowana do wielkości produkcji energii w urządzaniach OZE. </w:t>
      </w:r>
      <w:r>
        <w:br/>
        <w:t>6. Wykluczone ze wsparcia są urządzenia magazynujące energię, które nie przyczyniają się do wzrostu autokonsumpcji energ</w:t>
      </w:r>
      <w:r>
        <w:t xml:space="preserve">ii ze źródeł OZE.  </w:t>
      </w:r>
      <w:r>
        <w:br/>
        <w:t>7. Wyklucza się wsparcie systemów i instalacji zasilających niskotemperaturowe wewnętrzne instalacje grzewcze, zlokalizowanych w obiektach przyłączonych do lokalnej sieci ciepłowniczej.</w:t>
      </w:r>
      <w:r>
        <w:br/>
        <w:t>8. Beneficjentami/grantobiorcami mogą być podmioty</w:t>
      </w:r>
      <w:r>
        <w:t xml:space="preserve"> wskazane w lokalnych strategiach rozwoju, jednocześnie zgodne z katalogiem beneficjentów szczegółowych w ramach Działania 2.7.  </w:t>
      </w:r>
      <w:r>
        <w:br/>
        <w:t xml:space="preserve">9. Zakres wsparcia beneficjentów i grantobiorców będzie zgodny z lokalną strategią rozwoju dla obszaru danej LGD. </w:t>
      </w:r>
      <w:r>
        <w:br/>
        <w:t xml:space="preserve">10. Koszty </w:t>
      </w:r>
      <w:r>
        <w:t xml:space="preserve">pośrednie mogą dotyczyć kosztów o których mowa w art. 34 ust.1 lit c) Rozporządzenia Parlamentu Europejskiego i Rady (UE) 2021/1060, które są niezbędne dla realizacji celów projektu. </w:t>
      </w:r>
      <w:r>
        <w:br/>
        <w:t xml:space="preserve">W pozostałych przypadkach koszty pośrednie są niekwalifikowalne.  </w:t>
      </w:r>
      <w:r>
        <w:br/>
      </w:r>
      <w:r>
        <w:br/>
        <w:t>Proj</w:t>
      </w:r>
      <w:r>
        <w:t xml:space="preserve">ekt na każdym poziomie wdrażania musi zapewnić poszanowanie praw podstawowych oraz przestrzeganie Karty praw podstawowych Unii Europejskiej tj.: być zgodny z zasadami horyzontalnymi dotyczącymi: </w:t>
      </w:r>
      <w:r>
        <w:br/>
        <w:t xml:space="preserve">a. równości kobiet i mężczyzn, </w:t>
      </w:r>
      <w:r>
        <w:br/>
        <w:t>b. zapobiegania wszelkiej dy</w:t>
      </w:r>
      <w:r>
        <w:t xml:space="preserve">skryminacji, </w:t>
      </w:r>
      <w:r>
        <w:br/>
        <w:t xml:space="preserve">c. zapewnienia dostępności dla osób o ograniczonej mobilności oraz z niepełnosprawnościami, </w:t>
      </w:r>
      <w:r>
        <w:br/>
        <w:t>d. wspierania zrównoważonego rozwoju, z uwzględnieniem zasady „nie czyń poważnych szkód” (DNSH), zgodnie z Wytycznymi MFiPR dotyczącymi realizacji za</w:t>
      </w:r>
      <w:r>
        <w:t>sad równościowych w ramach funduszy unijnych na lata 2021-2027 oraz zapisami „Analizy spełniania zasady DNSH dla projektu programu Fundusze Europejskie dla Pomorza 2021–2027” w zakresie celu szczegółowego 2(ii).</w:t>
      </w:r>
      <w:r>
        <w:br/>
      </w:r>
      <w:r>
        <w:br/>
        <w:t>Na etapie wyboru przez LGD preferowane będą</w:t>
      </w:r>
      <w:r>
        <w:t xml:space="preserve"> projekty: </w:t>
      </w:r>
      <w:r>
        <w:br/>
        <w:t xml:space="preserve">- realizowane przez prosumentów, w tym osoby mniej zamożne, osoby starsze, rodziców samotnie wychowujących dzieci, osoby z niepełnosprawnościami oraz rodziny wielodzietne, </w:t>
      </w:r>
      <w:r>
        <w:br/>
        <w:t>- wpisujące się w aktualne gminne projekty założeń lub założenia do pla</w:t>
      </w:r>
      <w:r>
        <w:t xml:space="preserve">nów zaopatrzenia w ciepło, energię elektryczną i paliwa gazowe. </w:t>
      </w:r>
      <w:r>
        <w:br/>
      </w:r>
      <w:r>
        <w:br/>
        <w:t>Ukierunkowanie terytorialne:</w:t>
      </w:r>
      <w:r>
        <w:br/>
        <w:t>Działanie realizowane będzie na obszarach wynikających ze strategii poszczególnych LGD.</w:t>
      </w:r>
    </w:p>
    <w:p w14:paraId="6F07FA1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2013204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18C8F88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 xml:space="preserve">Maksymalny % poziom </w:t>
      </w:r>
      <w:r>
        <w:rPr>
          <w:b/>
        </w:rPr>
        <w:t>dofinansowania całkowitego wydatków kwalifikowalnych na poziomie projektu (środki UE + współfinansowanie ze środków krajowych przyznane beneficjentowi przez właściwą instytucję)</w:t>
      </w:r>
    </w:p>
    <w:p w14:paraId="70F29B7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264246C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57A2C69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Komisji</w:t>
      </w:r>
      <w:r>
        <w:t xml:space="preserve"> (UE) 2023/2831 z dnia 13 grudnia 2023 r. w sprawie stosowania art. 107 i 108 Traktatu o funkcjonowaniu Unii Europejskiej do pomocy de minimis (Dz. Urz. UE L z 15.12.2023), Rozporządzenie Komisji (UE) nr 651/2014 z dnia 17 czerwca 2014 r. uznające niektóre</w:t>
      </w:r>
      <w:r>
        <w:t xml:space="preserve"> rodzaje pomocy za zgodne z rynkiem wewnętrznym w zastosowaniu art. 107 i 108 Traktatu (Dz. Urz. UE L 187 z 26.06.2014, str. 1, z późn. zm.)</w:t>
      </w:r>
    </w:p>
    <w:p w14:paraId="1AAA725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17F05BE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Ministra Funduszy i Polityki Regionalnej z dni</w:t>
      </w:r>
      <w:r>
        <w:t>a 11 grudnia 2022 r. w sprawie udzielania pomocy inwestycyjnej na propagowanie energii ze źródeł odnawialnych, propagowanie wodoru odnawialnego i wysokosprawnej kogeneracji w ramach regionalnych programów na lata 2021-2027 (Dz.U. 2025 poz. 150 z późn. zm.)</w:t>
      </w:r>
      <w:r>
        <w:t>, Rozporządzenie Ministra Funduszy i Polityki Regionalnej z dnia 17 kwietnia 2024 r. w sprawie udzielania pomocy de minimis w ramach regionalnych programów na lata 2021–2027 (Dz.U. 2024 poz. 598)</w:t>
      </w:r>
    </w:p>
    <w:p w14:paraId="7B01810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03BFF5E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Brak, do 7% stawka ryczałtowa</w:t>
      </w:r>
      <w:r>
        <w:t xml:space="preserve"> na koszty pośrednie (podstawa wyliczenia: koszty bezpośrednie) [art. 54(a) CPR], uproszczona metoda rozliczania wydatków w oparciu o projekt budżetu [art. 53(3)(b) CPR]</w:t>
      </w:r>
    </w:p>
    <w:p w14:paraId="7648C12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6027F8F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78882F1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1B82969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7BD8CD3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4744A79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Konk</w:t>
      </w:r>
      <w:r>
        <w:t>urencyjny, Niekonkurencyjny</w:t>
      </w:r>
    </w:p>
    <w:p w14:paraId="2FDD4CB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57D465D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RLKS</w:t>
      </w:r>
    </w:p>
    <w:p w14:paraId="0A54AC4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6D61BCD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Organizacje społeczne i związki wyznaniowe, Osoby fizyczne, Służby publiczne</w:t>
      </w:r>
    </w:p>
    <w:p w14:paraId="5997566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1DDAB1D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Instytucje kultury, Jedno</w:t>
      </w:r>
      <w:r>
        <w:t>stki organizacyjne działające w imieniu jednostek samorządu terytorialnego, Jednostki Samorządu Terytorialnego, Lokalne Grupy Działania, Organizacje pozarządowe, Osoby fizyczne</w:t>
      </w:r>
    </w:p>
    <w:p w14:paraId="69E4773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7CBD6B9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wszyscy mieszkańcy obszaru objętego lokalną strategią rozwoju</w:t>
      </w:r>
    </w:p>
    <w:p w14:paraId="09D5631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</w:t>
      </w:r>
      <w:r>
        <w:rPr>
          <w:b/>
        </w:rPr>
        <w:t>owa kluczowe</w:t>
      </w:r>
    </w:p>
    <w:p w14:paraId="5A46232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energetyka_rozproszona, energia_z_OZE, lokalne_inicjatywy, magazyn_ciepła, magazyn_energii, odnawialne_źródła_energii</w:t>
      </w:r>
    </w:p>
    <w:p w14:paraId="4FC017F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1764356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WLWK-PLRO237 - Liczba powstałych magazynów energii cieplnej</w:t>
      </w:r>
    </w:p>
    <w:p w14:paraId="7A62502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WLWK-PLRO238 - Liczba powstałych magazynów </w:t>
      </w:r>
      <w:r>
        <w:t>energii elektrycznej</w:t>
      </w:r>
    </w:p>
    <w:p w14:paraId="28A9621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WLWK-RCO074 - Ludność objęta projektami w ramach strategii zintegrowanego rozwoju terytorialnego</w:t>
      </w:r>
    </w:p>
    <w:p w14:paraId="05253E0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WLWK-PLRO208 - Pojemność magazynów energii elektrycznej</w:t>
      </w:r>
    </w:p>
    <w:p w14:paraId="00C8C64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WLWK-PLRO263 - Pojemność magazynu ciepła lub chłodu</w:t>
      </w:r>
    </w:p>
    <w:p w14:paraId="316AFBF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WLWK-RCO080 - Wspierane </w:t>
      </w:r>
      <w:r>
        <w:t>strategie rozwoju lokalnego kierowanego przez społeczność</w:t>
      </w:r>
    </w:p>
    <w:p w14:paraId="7051F83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13AC637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WLWK-PLRR107 - Ilość zmagazynowanej energii w magazynie energii (ilość energii dostarczona do magazynu) cieplnej </w:t>
      </w:r>
    </w:p>
    <w:p w14:paraId="577153E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WLWK-PLRR106 - Ilość zmagazynowanej energii w magazynie energii </w:t>
      </w:r>
      <w:r>
        <w:t xml:space="preserve">(ilość energii dostarczona do magazynu) cieplnej i elektrycznej </w:t>
      </w:r>
    </w:p>
    <w:p w14:paraId="31ACA62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WLWK-PLRR108 - Ilość zmagazynowanej energii w magazynie energii (ilość energii dostarczona do magazynu) elektrycznej </w:t>
      </w:r>
    </w:p>
    <w:p w14:paraId="476FDD5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WLWK-PLRR110 - Liczba gospodarstw domowych korzystających z magazynowanej</w:t>
      </w:r>
      <w:r>
        <w:t xml:space="preserve"> energii</w:t>
      </w:r>
    </w:p>
    <w:p w14:paraId="298B605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62FCE976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18" w:name="_Toc229657084"/>
      <w:r>
        <w:rPr>
          <w:rFonts w:ascii="Calibri" w:hAnsi="Calibri" w:cs="Calibri"/>
          <w:sz w:val="32"/>
        </w:rPr>
        <w:t>Działanie FEPM.02.08 Odnawialne źródła energii – wsparcie pozadotacyjne</w:t>
      </w:r>
      <w:bookmarkEnd w:id="18"/>
    </w:p>
    <w:p w14:paraId="1B95429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4829465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EFRR/FS.CP2.II - Wspieranie energii odnawialnej zgodnie z dyrektywą (UE) 2018/2001, w tym określonymi w niej kryteriami zrównoważonego </w:t>
      </w:r>
      <w:r>
        <w:t>rozwoju</w:t>
      </w:r>
    </w:p>
    <w:p w14:paraId="727C787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2C26F0B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22 916 218,00</w:t>
      </w:r>
    </w:p>
    <w:p w14:paraId="6CED2A7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6183FC5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 xml:space="preserve">047 - Energia odnawialna: wiatrowa, 048 - Energia odnawialna: słoneczna, 050 - Energia odnawialna: biomasa o wysokim poziomie redukcji emisji gazów cieplarnianych, 052 - Inne rodzaje </w:t>
      </w:r>
      <w:r>
        <w:t>energii odnawialnej (w tym energia geotermalna)</w:t>
      </w:r>
    </w:p>
    <w:p w14:paraId="1F74640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4F2F4DB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Przewiduje się zastosowanie instrumentów finansowych w formie instrumentu dłużnego.</w:t>
      </w:r>
      <w:r>
        <w:br/>
      </w:r>
      <w:r>
        <w:br/>
        <w:t>Typ projektu:</w:t>
      </w:r>
      <w:r>
        <w:br/>
        <w:t>Wybór podmiotu wdrażającego fundusz powierniczy.</w:t>
      </w:r>
      <w:r>
        <w:br/>
        <w:t>Wspierana będzie budowa i rozbudowa odnawial</w:t>
      </w:r>
      <w:r>
        <w:t>nych źródeł energii w zakresie wytwarzania energii elektrycznej i/lub cieplnej, w tym z magazynami energii działającymi na potrzeby źródła OZE wraz z przyłączeniem źródeł OZE do sieci energetycznych lub ciepłowniczych. Możliwa będzie również budowa magazyn</w:t>
      </w:r>
      <w:r>
        <w:t xml:space="preserve">ów energii działających na potrzeby już istniejących źródeł OZE realizowana w ramach samodzielnego przedsięwzięcia. </w:t>
      </w:r>
      <w:r>
        <w:br/>
      </w:r>
      <w:r>
        <w:br/>
        <w:t xml:space="preserve">W zakresie wytwarzania energii elektrycznej dofinansowywane będą źródła OZE o mocy: </w:t>
      </w:r>
      <w:r>
        <w:br/>
        <w:t xml:space="preserve">a. do 5 MWe dla biomasy, </w:t>
      </w:r>
      <w:r>
        <w:br/>
        <w:t xml:space="preserve">b. do 0,5 MWe dla biogazu. </w:t>
      </w:r>
      <w:r>
        <w:br/>
      </w:r>
      <w:r>
        <w:br/>
        <w:t xml:space="preserve">W zakresie wytwarzania energii cieplnej dofinansowywane będą źródła OZE o mocy: </w:t>
      </w:r>
      <w:r>
        <w:br/>
        <w:t xml:space="preserve">a. do 5 MWt dla biomasy, </w:t>
      </w:r>
      <w:r>
        <w:br/>
        <w:t xml:space="preserve">b. do 0,5 MWt dla biogazu. </w:t>
      </w:r>
      <w:r>
        <w:br/>
      </w:r>
      <w:r>
        <w:br/>
        <w:t>Pozostałe rodzaje OZE mogą być wspierane bez ograniczeń w zakresie mocy. Limity te nie dotyczą projektów realizowanych</w:t>
      </w:r>
      <w:r>
        <w:t xml:space="preserve"> przez klastry energii, spółdzielnie energetyczne oraz społeczności energetyczne działające w zakresie energii odnawialnej, w tym w ramach wysp energetycznych, a także projektów parasolowych. </w:t>
      </w:r>
      <w:r>
        <w:br/>
      </w:r>
      <w:r>
        <w:br/>
        <w:t>Najważniejsze warunki realizacji projektów:</w:t>
      </w:r>
      <w:r>
        <w:br/>
        <w:t>1. W zakresie prod</w:t>
      </w:r>
      <w:r>
        <w:t>ukcji i wykorzystania biogazu wspierana będzie budowa instalacji służących do produkcji i wykorzystania biogazu wraz z systemami dystrybucji, kondycjonowania i zagospodarowania produktów ubocznych, w tym do produkcji nawozów. Możliwa będzie również realiza</w:t>
      </w:r>
      <w:r>
        <w:t xml:space="preserve">cja instalacji do oczyszczania biogazu w celu pozyskania biometanu oraz jego zatłaczania do sieci gazowej. </w:t>
      </w:r>
      <w:r>
        <w:br/>
        <w:t>2. Wyklucza się wsparcie instalacji służących do zagospodarowania biomasy lub produkcji biogazu, które mogą być konkurencją dla rynku produkcji żywn</w:t>
      </w:r>
      <w:r>
        <w:t xml:space="preserve">ości. Wspierane przedsięwzięcia będą zgodne ze wszystkimi kryteriami wymienionymi w art. 29 dyrektywy Parlamentu Europejskiego i Rady (UE) 2018/2001 z dnia 11 grudnia 2018 r. w sprawie promowania stosowania energii ze źródeł odnawialnych. </w:t>
      </w:r>
      <w:r>
        <w:br/>
        <w:t>3. Interwencja w</w:t>
      </w:r>
      <w:r>
        <w:t xml:space="preserve"> zakresie energetyki wodnej dotyczyć będzie wyłącznie przebudowy istniejących obiektów przy zapewnieniu drożności budowli dla przemieszczania się fauny wodnej. Przedsięwzięcia związane z energetyką wodną nie mogą powodować nieosiągnięcia dobrego stanu lub </w:t>
      </w:r>
      <w:r>
        <w:t xml:space="preserve">potencjału jednolitych części wód, nie mogą też pogarszać stanu lub potencjału jednolitych części wód oraz nie </w:t>
      </w:r>
      <w:r>
        <w:lastRenderedPageBreak/>
        <w:t xml:space="preserve">mogą mieć znaczącego wpływu na cele ochrony obszarów objętych siecią Natura 2000. </w:t>
      </w:r>
      <w:r>
        <w:br/>
        <w:t>4. Wyklucza się wsparcie systemów i instalacji zasilających ni</w:t>
      </w:r>
      <w:r>
        <w:t xml:space="preserve">skotemperaturowe wewnętrzne instalacje grzewcze, zlokalizowanych w obiektach przyłączonych do lokalnej sieci ciepłowniczej. </w:t>
      </w:r>
      <w:r>
        <w:br/>
        <w:t>5. Nie przewiduje się wsparcia osób fizycznych nieprowadzących własnej działalności gospodarczej.</w:t>
      </w:r>
      <w:r>
        <w:br/>
        <w:t>6. Szczegółowe zasady dotyczące r</w:t>
      </w:r>
      <w:r>
        <w:t>odzaju instrumentów finansowych oraz najważniejszych warunków przyznawania wsparcia określone są w Strategii Inwestycyjnej dla Instrumentów Finansowych przyjętej uchwałą nr 930/471/23 Zarządu Województwa Pomorskiego z dnia 3 sierpnia 2023 roku (ze zm.).</w:t>
      </w:r>
      <w:r>
        <w:br/>
        <w:t>7.</w:t>
      </w:r>
      <w:r>
        <w:t xml:space="preserve"> Zgodność z zasadami pomocy publicznej na wszystkich poziomach wdrażania.</w:t>
      </w:r>
      <w:r>
        <w:br/>
        <w:t>8. Projekt na każdym poziomie wdrażania musi zapewnić poszanowanie praw podstawowych oraz przestrzeganie Karty praw podstawowych Unii Europejskiej tj.: być zgodny z zasadami horyzont</w:t>
      </w:r>
      <w:r>
        <w:t xml:space="preserve">alnymi dotyczącymi: </w:t>
      </w:r>
      <w:r>
        <w:br/>
        <w:t xml:space="preserve">a. równości kobiet i mężczyzn, </w:t>
      </w:r>
      <w:r>
        <w:br/>
        <w:t xml:space="preserve">b. zapobiegania wszelkiej dyskryminacji, </w:t>
      </w:r>
      <w:r>
        <w:br/>
        <w:t xml:space="preserve">c. zapewnienia dostępności dla osób o ograniczonej mobilności oraz z niepełnosprawnościami, </w:t>
      </w:r>
      <w:r>
        <w:br/>
        <w:t>d. wspierania zrównoważonego rozwoju, z uwzględnieniem zasady „nie c</w:t>
      </w:r>
      <w:r>
        <w:t xml:space="preserve">zyń poważnych szkód” (DNSH), zgodnie z Wytycznymi MFiPR dotyczącymi realizacji zasad równościowych w ramach funduszy unijnych na lata 2021-2027 oraz zapisami „Analizy spełniania zasady DNSH dla projektu programu Fundusze Europejskie dla Pomorza 2021–2027” </w:t>
      </w:r>
      <w:r>
        <w:t>w zakresie celu szczegółowego 2(ii).</w:t>
      </w:r>
      <w:r>
        <w:br/>
      </w:r>
      <w:r>
        <w:br/>
        <w:t xml:space="preserve">Preferowane będą przedsięwzięcia: </w:t>
      </w:r>
      <w:r>
        <w:br/>
        <w:t>1. oparte na układach hybrydowych zasilanych przez co najmniej dwa, różne źródła energii odnawialnej,</w:t>
      </w:r>
      <w:r>
        <w:br/>
        <w:t xml:space="preserve">2. w przypadku biogazowni, w ramach których przewidziano zagospodarowanie ciepła </w:t>
      </w:r>
      <w:r>
        <w:t>odpadowego, w tym przede wszystkim na potrzeby kondycjonowania pofermentu lub ukierunkowane na produkcję biometanu,</w:t>
      </w:r>
      <w:r>
        <w:br/>
        <w:t>3. realizowane przez podmioty wchodzące w skład klastrów (w tym posiadających Certyfikat Pilotażowego Klastra Energii), spółdzielni energety</w:t>
      </w:r>
      <w:r>
        <w:t xml:space="preserve">cznych i społeczności energetycznych działających w zakresie OZE, </w:t>
      </w:r>
      <w:r>
        <w:br/>
        <w:t>4. obejmujące przebudowę lub rozbudowę i wykorzystanie lokalnej ciepłowni jako elementu wyspy energetycznej, przy zastosowaniu biomasy jako paliwa,</w:t>
      </w:r>
      <w:r>
        <w:br/>
        <w:t>5. wykorzystujące do zaspokojenia potrzeb</w:t>
      </w:r>
      <w:r>
        <w:t xml:space="preserve"> energetycznych biogaz (biometan),</w:t>
      </w:r>
      <w:r>
        <w:br/>
        <w:t>6. uwzględniające wykorzystanie magazynów energii.</w:t>
      </w:r>
      <w:r>
        <w:br/>
      </w:r>
      <w:r>
        <w:br/>
        <w:t>Ukierunkowanie terytorialne:</w:t>
      </w:r>
      <w:r>
        <w:br/>
        <w:t>Projekt będzie realizowany na obszarze całego województwa.</w:t>
      </w:r>
    </w:p>
    <w:p w14:paraId="64C6580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282ADA0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0EFA48A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</w:t>
      </w:r>
      <w:r>
        <w:rPr>
          <w:b/>
        </w:rPr>
        <w:t>owania całkowitego wydatków kwalifikowalnych na poziomie projektu (środki UE + współfinansowanie ze środków krajowych przyznane beneficjentowi przez właściwą instytucję)</w:t>
      </w:r>
    </w:p>
    <w:p w14:paraId="32C31FC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95</w:t>
      </w:r>
    </w:p>
    <w:p w14:paraId="02A672E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4692D37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Komisji (UE) 20</w:t>
      </w:r>
      <w:r>
        <w:t>23/2831 z dnia 13 grudnia 2023 r. w sprawie stosowania art. 107 i 108 Traktatu o funkcjonowaniu Unii Europejskiej do pomocy de minimis (Dz. Urz. UE L z 15.12.2023), Rozporządzenie Komisji (UE) nr 651/2014 z dnia 17 czerwca 2014 r. uznające niektóre rodzaje</w:t>
      </w:r>
      <w:r>
        <w:t xml:space="preserve"> pomocy za zgodne z rynkiem wewnętrznym w zastosowaniu art. 107 i 108 Traktatu (Dz. Urz. UE L 187 z 26.06.2014, str. 1, z późn. zm.)</w:t>
      </w:r>
    </w:p>
    <w:p w14:paraId="09C699D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23091E1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Ministra Funduszy i Polityki Regionalnej z dnia 11 </w:t>
      </w:r>
      <w:r>
        <w:t>grudnia 2022 r. w sprawie udzielania pomocy inwestycyjnej na propagowanie energii ze źródeł odnawialnych, propagowanie wodoru odnawialnego i wysokosprawnej kogeneracji w ramach regionalnych programów na lata 2021-2027 (Dz.U. 2025 poz. 150 z późn. zm.), Roz</w:t>
      </w:r>
      <w:r>
        <w:t>porządzenie Ministra Funduszy i Polityki Regionalnej z dnia 17 kwietnia 2024 r. w sprawie udzielania pomocy de minimis w ramach regionalnych programów na lata 2021–2027 (Dz.U. 2024 poz. 598)</w:t>
      </w:r>
    </w:p>
    <w:p w14:paraId="2FD3D5F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6CC3F90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</w:t>
      </w:r>
    </w:p>
    <w:p w14:paraId="3535B0B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67C99D1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Wsparcie poprz</w:t>
      </w:r>
      <w:r>
        <w:t>ez instrumenty finansowe: pożyczka</w:t>
      </w:r>
    </w:p>
    <w:p w14:paraId="3C9D880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02783F4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5A1F316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79B6E3E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7852218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01DE428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46AB8F0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3E9A28A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Instytucje wspierające biznes, Służby publiczne</w:t>
      </w:r>
    </w:p>
    <w:p w14:paraId="3B157E5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</w:t>
      </w:r>
      <w:r>
        <w:rPr>
          <w:b/>
        </w:rPr>
        <w:t>zczegółowy</w:t>
      </w:r>
    </w:p>
    <w:p w14:paraId="429D490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Instytucje finansowe, Jednostki organizacyjne działające w imieniu jednostek samorządu terytorialnego, Podmioty świadczące usługi publiczne w ramach realizacji obowiązków własnych jednostek samorządu terytorialnego</w:t>
      </w:r>
    </w:p>
    <w:p w14:paraId="2707F8A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77D9CC7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odbiorcy oraz </w:t>
      </w:r>
      <w:r>
        <w:t>wytwórcy energii, w tym z OZE przyłączani do sieci elektroenergetycznej, przedsiębiorstwa (w tym MŚP)</w:t>
      </w:r>
    </w:p>
    <w:p w14:paraId="7986EAB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Słowa kluczowe</w:t>
      </w:r>
    </w:p>
    <w:p w14:paraId="47E772E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energia_wodna, farmy_fotowoltaiczne, farmy_wiatrowe, fotowoltaika, geotermia, magazyn_energii, OZE, pożyczka</w:t>
      </w:r>
    </w:p>
    <w:p w14:paraId="152EFA1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463CB10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2160124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7DA9816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WLWK-PLRO027 - Dodatkowa zdolność wytwarzania energii cieplnej ze źródeł OZE</w:t>
      </w:r>
    </w:p>
    <w:p w14:paraId="6AD76B2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WLWK-PLRO026 - Dodatkowa zdolność wytwarzania energ</w:t>
      </w:r>
      <w:r>
        <w:t>ii elektrycznej ze źródeł OZE</w:t>
      </w:r>
    </w:p>
    <w:p w14:paraId="653652F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WLWK-RCO022 - Dodatkowa zdolność wytwarzania energii odnawialnej (w tym: energii elektrycznej, energii cieplnej)</w:t>
      </w:r>
    </w:p>
    <w:p w14:paraId="7019B68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WLWK-PLRO033 - Liczba jednostek wytwarzania energii elektrycznej i cieplnej z OZE</w:t>
      </w:r>
    </w:p>
    <w:p w14:paraId="257D43D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WLWK-PLRO208 - Pojemność magazy</w:t>
      </w:r>
      <w:r>
        <w:t>nów energii elektrycznej</w:t>
      </w:r>
    </w:p>
    <w:p w14:paraId="51A0A2C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1A91F9C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WLWK-RCR032 - Dodatkowa moc zainstalowana odnawialnych źródeł energii</w:t>
      </w:r>
    </w:p>
    <w:p w14:paraId="6D26F07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WLWK-PLRR014 - Ilość wytworzonej energii cieplnej ze źródeł OZE</w:t>
      </w:r>
    </w:p>
    <w:p w14:paraId="09E434D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WLWK-PLRR013 - Ilość wytworzonej energii elektrycznej ze źródeł OZE</w:t>
      </w:r>
    </w:p>
    <w:p w14:paraId="12CCD32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</w:t>
      </w:r>
      <w:r>
        <w:t>31 - Wytworzona energia odnawialna ogółem (w tym: energia elektryczna, energia cieplna)</w:t>
      </w:r>
    </w:p>
    <w:p w14:paraId="56CC98D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020F5F20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19" w:name="_Toc229657085"/>
      <w:r>
        <w:rPr>
          <w:rFonts w:ascii="Calibri" w:hAnsi="Calibri" w:cs="Calibri"/>
          <w:sz w:val="32"/>
        </w:rPr>
        <w:t>Działanie FEPM.02.09 Przystosowanie do zmian klimatu</w:t>
      </w:r>
      <w:bookmarkEnd w:id="19"/>
    </w:p>
    <w:p w14:paraId="22C0EFE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5EBFF08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EFRR/FS.CP2.IV - Wspieranie przystosowania się do zmian klimatu i </w:t>
      </w:r>
      <w:r>
        <w:t>zapobiegania ryzyku związanemu z klęskami żywiołowymi i katastrofami, a także odporności, z uwzględnieniem podejścia ekosystemowego</w:t>
      </w:r>
    </w:p>
    <w:p w14:paraId="047BF8D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2306ED2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11 280 846,00</w:t>
      </w:r>
    </w:p>
    <w:p w14:paraId="5BC409B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0AB4AB1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058 - Działania w zakresie przystosowania się do zmian klimatu oraz zapobieganie ryzykom związanym z klimatem i zarządzanie nimi: powodzie i osunięcia ziemi (w tym zwiększanie świadomości, ochrona ludności i systemy zarządzania klęskami żywiołowymi i katas</w:t>
      </w:r>
      <w:r>
        <w:t xml:space="preserve">trofami, infrastruktura i podejście ekosystemowe), 060 - Działania w zakresie przystosowania się do zmian klimatu oraz zapobieganie ryzykom związanym z klimatem i zarządzanie nimi: inne ryzyka, np. burze i susze (w tym zwiększanie </w:t>
      </w:r>
      <w:r>
        <w:lastRenderedPageBreak/>
        <w:t>świadomości, ochrona ludn</w:t>
      </w:r>
      <w:r>
        <w:t>ości i systemy zarządzania klęskami żywiołowymi i katastrofami, infrastruktura i podejście ekosystemowe)</w:t>
      </w:r>
    </w:p>
    <w:p w14:paraId="50133D8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0D2C778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W ramach Działania wspierane będą przedsięwzięcia zwiększające poziom adaptacyjności oraz wzrost odporności na negatywne skutki zmian k</w:t>
      </w:r>
      <w:r>
        <w:t>limatu, w szczególności:</w:t>
      </w:r>
      <w:r>
        <w:br/>
        <w:t>a. zagospodarowanie wód opadowych i roztopowych wraz z rozwojem błękitno-zielonej infrastruktury oraz rozwiązań opartych na naturze,</w:t>
      </w:r>
      <w:r>
        <w:br/>
        <w:t xml:space="preserve">b. działania zabezpieczające przez przed powodzią i suszą, zwłaszcza wspierające naturalną i małą </w:t>
      </w:r>
      <w:r>
        <w:t>retencję wodną,</w:t>
      </w:r>
      <w:r>
        <w:br/>
        <w:t>c. doskonalenie systemów monitorowania, wczesnego ostrzegania i prognozowania wystąpienia zagrożeń naturalnych, a także szybkiego reagowania i alarmowania oraz wzmacnianie służb ratowniczych,</w:t>
      </w:r>
      <w:r>
        <w:br/>
        <w:t>d. przedsięwzięcia edukacyjne dotyczące zmian kl</w:t>
      </w:r>
      <w:r>
        <w:t>imatu i ochrony zasobów wodnych.</w:t>
      </w:r>
      <w:r>
        <w:br/>
      </w:r>
      <w:r>
        <w:br/>
        <w:t>Typy projektów:</w:t>
      </w:r>
      <w:r>
        <w:br/>
        <w:t>1. Budowa, rozbudowa błękitno-zielonej infrastruktury bazującej przede wszystkim na rozwiązaniach opartych na naturze (np. niecek bioretencyjnych, rowów bioretencyjnych i infiltracyjnych, ogrodów deszczowyc</w:t>
      </w:r>
      <w:r>
        <w:t>h, pasów zieleni połączonych z infiltracją, stawów retencyjnych, muld chłonnych).</w:t>
      </w:r>
      <w:r>
        <w:br/>
        <w:t>2. Budowa, rozbudowa różnego rodzaju form mikroretencji, zbiorników retencyjnych, systemów infiltracyjnych, systemów sedymentacyjno-biofiltracyjnych, powierzchni przepuszczal</w:t>
      </w:r>
      <w:r>
        <w:t>nych oraz przebudowa powierzchni nieprzepuszczalnych na przepuszczalne na dużych powierzchniach (np. na boiskach, parkingach, placach, podwórzach), których celem jest przede wszystkim zatrzymanie wód opadowych w miejscu opadu.</w:t>
      </w:r>
      <w:r>
        <w:br/>
        <w:t>3. Działania dotyczące zwięks</w:t>
      </w:r>
      <w:r>
        <w:t>zania powierzchni zieleni na terenach miast i wsi (np. parków, zieleńców, zieleni ulicznej, zieleni osiedlowej, zielonych podwórek, zielonych dachów i ścian budynków, ogrodów deszczowych, zielonych przystanków komunikacji miejskiej, łąk kwietnych, lasów ki</w:t>
      </w:r>
      <w:r>
        <w:t>eszonkowych Miyawakiego).</w:t>
      </w:r>
      <w:r>
        <w:br/>
        <w:t>4. Budowa, rozbudowa indywidualnych i zbiorczych systemów zatrzymywania, zagospodarowania i wykorzystania wód opadowych i roztopowych w miejscu ich powstawania tworzących element systemu retencji.</w:t>
      </w:r>
      <w:r>
        <w:br/>
        <w:t>5. Działania dotyczące renaturyza</w:t>
      </w:r>
      <w:r>
        <w:t>cji obszarów od wód zależnych, utrzymania i rozwijania naturalnej retencji poprzez m.in. zachowanie i odtwarzanie lokalnych mokradeł, torfowisk, śródpolnych oczek wodnych.</w:t>
      </w:r>
      <w:r>
        <w:br/>
        <w:t>6. Budowa, rozbudowa, przebudowa, odbudowa budowli przeciwpowodziowych - tylko na ob</w:t>
      </w:r>
      <w:r>
        <w:t>szarach wyznaczonych na mapach zagrożenia powodziowego (MZP) i mapach ryzyka powodziowego (MRP): https://www.isok.gov.pl/hydroportal.html (wyłącznie przedsięwzięcia o lokalnej skali oddziaływania, wynikające z potrzeb jednostek samorządu terytorialnego).</w:t>
      </w:r>
      <w:r>
        <w:br/>
        <w:t>7</w:t>
      </w:r>
      <w:r>
        <w:t xml:space="preserve">. Budowa, rozbudowa systemów monitorowania, wczesnego ostrzegania i prognozowania wystąpienia zagrożeń naturalnych, a także szybkiego reagowania. </w:t>
      </w:r>
      <w:r>
        <w:br/>
        <w:t xml:space="preserve">8. Zakup specjalistycznego wyposażenia oraz budowa, rozbudowa infrastruktury, niezbędnych w celu </w:t>
      </w:r>
      <w:r>
        <w:lastRenderedPageBreak/>
        <w:t xml:space="preserve">prowadzenia </w:t>
      </w:r>
      <w:r>
        <w:t xml:space="preserve">akcji ratowniczych oraz usuwania skutków katastrof naturalnych lub awarii chemiczno-ekologicznych dla jednostek ochotniczych straży pożarnych włączonych do Krajowego Systemu Ratowniczo-Gaśniczego. </w:t>
      </w:r>
      <w:r>
        <w:br/>
        <w:t>9. Działania edukacyjne dotyczące:</w:t>
      </w:r>
      <w:r>
        <w:br/>
        <w:t xml:space="preserve">- zmian klimatu, m.in. </w:t>
      </w:r>
      <w:r>
        <w:t>konsekwencji, jakie mogą one powodować, a także sposobów przeciwdziałania i adaptacji do nich, w tym promowania właściwych postaw i zachowań, zarówno zmniejszających wpływ człowieka na klimat, jak i potrzebnych w momencie wystąpienia katastrofalnych zjawis</w:t>
      </w:r>
      <w:r>
        <w:t xml:space="preserve">k pochodzenia naturalnego </w:t>
      </w:r>
      <w:r>
        <w:br/>
        <w:t>- ochrony zasobów wodnych.</w:t>
      </w:r>
      <w:r>
        <w:br/>
      </w:r>
      <w:r>
        <w:br/>
        <w:t>Uzupełniająco, jako element projektu możliwe będą również:</w:t>
      </w:r>
      <w:r>
        <w:br/>
        <w:t>1. w ramach pierwszego, drugiego, trzeciego, czwartego, piątego i szóstego typu projektu:</w:t>
      </w:r>
      <w:r>
        <w:br/>
        <w:t>a. budowa, rozbudowa systemów monitorowania, wczesne</w:t>
      </w:r>
      <w:r>
        <w:t xml:space="preserve">go ostrzegania i prognozowania wystąpienia zagrożeń naturalnych, a także szybkiego reagowania. </w:t>
      </w:r>
      <w:r>
        <w:br/>
        <w:t xml:space="preserve">b. zakup specjalistycznego wyposażenia oraz budowa, rozbudowa infrastruktury, niezbędnych w celu prowadzenia akcji ratowniczych oraz usuwania skutków katastrof </w:t>
      </w:r>
      <w:r>
        <w:t>naturalnych lub awarii chemiczno-ekologicznych dla jednostek ochotniczych straży pożarnych włączonych do Krajowego Systemu Ratowniczo-Gaśniczego.</w:t>
      </w:r>
      <w:r>
        <w:br/>
        <w:t>2. w ramach pierwszego, drugiego, trzeciego, czwartego (wyłącznie w przypadku indywidualnych rozwiązań) i piąt</w:t>
      </w:r>
      <w:r>
        <w:t>ego typu projektu - działania edukacyjne stanowiące element większego projektu, które muszą być bezpośrednio powiązane z celami tego projektu i mogą stanowić nie więcej niż 10% jego kosztów kwalifikowalnych.</w:t>
      </w:r>
      <w:r>
        <w:br/>
      </w:r>
      <w:r>
        <w:br/>
        <w:t xml:space="preserve">Najważniejsze warunki realizacji projektów: </w:t>
      </w:r>
      <w:r>
        <w:br/>
        <w:t>1.</w:t>
      </w:r>
      <w:r>
        <w:t xml:space="preserve"> W ramach pierwszego, drugiego, trzeciego, czwartego i piątego typu projektu wspierane będą wyłącznie projekty realizowane na obszarach miast i miejscowości poniżej 20 tys. mieszkańców oraz stolic powiatów poniżej 15 tys. mieszkańców. Liczba mieszkańców us</w:t>
      </w:r>
      <w:r>
        <w:t>talona będzie na podstawie danych Głównego Urzędu Statystycznego aktualnych na dzień ogłoszenia naboru wniosków o dofinansowanie.</w:t>
      </w:r>
      <w:r>
        <w:br/>
        <w:t>2. Ze wsparcia wykluczone są projekty, które spowodują zastosowanie art. 4 ust. 7 dyrektywy 2000/60/WE Parlamentu Europejskieg</w:t>
      </w:r>
      <w:r>
        <w:t>o i Rady z dnia 23 października 2000 r. ustanawiającej ramy wspólnotowego działania w dziedzinie polityki wodnej.</w:t>
      </w:r>
      <w:r>
        <w:br/>
        <w:t>3. W ramach wszystkich typów projektów wyłączona ze wsparcia (niekwalifikowalna) będzie infrastruktura rekreacyjna, np. place zabaw, siłownie,</w:t>
      </w:r>
      <w:r>
        <w:t xml:space="preserve"> boiska, miejsca na ognisko.</w:t>
      </w:r>
      <w:r>
        <w:br/>
        <w:t>4. Nie będą wspierane projekty związane z gospodarką ściekami komunalnymi.</w:t>
      </w:r>
      <w:r>
        <w:br/>
        <w:t>5. W przypadku indywidualnych rozwiązań w zakresie adaptacji do zmian klimatu (np. indywidualnych systemów zatrzymywania, zagospodarowania i wykorzystan</w:t>
      </w:r>
      <w:r>
        <w:t>ia wód opadowych i roztopowych w miejscu ich powstawania, zielonych podwórek, zielonych dachów i ścian budynków, ogrodów deszczowych) przygotowanych przez np. właścicieli domów jednorodzinnych, wspólnoty mieszkaniowe - wspierane będą tylko projekty realizo</w:t>
      </w:r>
      <w:r>
        <w:t>wane w ramach programów opracowanych i wdrażanych przez gminy lub stowarzyszenia, w tym stowarzyszenia założone przez mieszkańców.</w:t>
      </w:r>
      <w:r>
        <w:br/>
        <w:t>6. Projekty obejmujące budowę, rozbudowę kanalizacji deszczowej (w szczególności, w ramach czwartego typu projektu) muszą wyn</w:t>
      </w:r>
      <w:r>
        <w:t xml:space="preserve">ikać z miejskich planów adaptacji do zmian klimatu lub innych </w:t>
      </w:r>
      <w:r>
        <w:lastRenderedPageBreak/>
        <w:t>dokumentów wskazujących na istnienie ryzyka powodziowego na obszarze objętym projektem.</w:t>
      </w:r>
      <w:r>
        <w:br/>
        <w:t xml:space="preserve">7. W ramach czwartego typu projektu, projekty muszą być realizowane w połączeniu z elementami, które mają </w:t>
      </w:r>
      <w:r>
        <w:t>na celu zatrzymanie wody w miejscu opadu, takimi jak błękitno-zielona infrastruktura bazująca przede wszystkim na rozwiązaniach opartych na naturze.</w:t>
      </w:r>
      <w:r>
        <w:br/>
        <w:t>8. W ramach piątego typu projektu wspierane będą tylko projekty:</w:t>
      </w:r>
      <w:r>
        <w:br/>
        <w:t>- o lokalnej skali oddziaływania,</w:t>
      </w:r>
      <w:r>
        <w:br/>
        <w:t>- realiz</w:t>
      </w:r>
      <w:r>
        <w:t>owane przez podmioty inne niż administracja rządowa, podległe jej organy i jednostki organizacyjne.</w:t>
      </w:r>
      <w:r>
        <w:br/>
        <w:t xml:space="preserve">9. W ramach szóstego typu projektu wspierane będą wyłącznie: </w:t>
      </w:r>
      <w:r>
        <w:br/>
        <w:t>- przedsięwzięcia o lokalnej skali oddziaływania, wynikające z potrzeb jednostek samorządu ter</w:t>
      </w:r>
      <w:r>
        <w:t>ytorialnego,</w:t>
      </w:r>
      <w:r>
        <w:br/>
        <w:t>- projekty nie mające negatywnego wpływu na stan lub potencjał ekologiczny jednolitych części wód.</w:t>
      </w:r>
      <w:r>
        <w:br/>
        <w:t>10. W ramach ósmego typu projektu oraz działań uzupełniających dotyczących wzmacniania służb ratowniczych:</w:t>
      </w:r>
      <w:r>
        <w:br/>
        <w:t>- realizowane będą wyłącznie przedsię</w:t>
      </w:r>
      <w:r>
        <w:t>wzięcia obejmujące jednostki ochotniczych straży pożarnych włączonych do Krajowego Systemu Ratowniczo-Gaśniczego,</w:t>
      </w:r>
      <w:r>
        <w:br/>
        <w:t>- wyłączone ze wsparcia (niekwalifikowalne) będą budynki / części budynków nieprzeznaczone do prowadzenia akcji ratowniczych oraz usuwania sku</w:t>
      </w:r>
      <w:r>
        <w:t>tków katastrof naturalnych lub awarii chemiczno-ekologicznych.</w:t>
      </w:r>
      <w:r>
        <w:br/>
        <w:t>11. W ramach ósmego typu projektu, minimalna wartość projektu wynosi 250 tys. PLN.</w:t>
      </w:r>
      <w:r>
        <w:br/>
        <w:t>12. Działania realizowane w ramach dziewiątego typu projektu mogą stanowić osobny projekt jedynie w przypadku,</w:t>
      </w:r>
      <w:r>
        <w:t xml:space="preserve"> gdy stanowią kompleksowe przedsięwzięcie edukacyjne obejmujące swoim zasięgiem teren całego województwa. </w:t>
      </w:r>
      <w:r>
        <w:br/>
        <w:t>13. Podatek VAT i koszty pośrednie w projekcie są niekwalifikowalne.</w:t>
      </w:r>
      <w:r>
        <w:br/>
        <w:t>14. Ze wsparcia wykluczone będą projekty dla których Wnioskodawcą/Partnerem są j</w:t>
      </w:r>
      <w:r>
        <w:t>ednostki samorządu terytorialnego (jst) które mają status Obserwatora w ZIT lub jednostki organizacyjne i spółki od nich zależne, jeżeli podmioty te wskazane zostały w „Porozumieniu w sprawie realizacji instrumentu Zintegrowane Inwestycje Terytorialne” jak</w:t>
      </w:r>
      <w:r>
        <w:t xml:space="preserve">o uprawnione do wsparcia w Działaniach 2.10. lub 2.11. </w:t>
      </w:r>
      <w:r>
        <w:br/>
        <w:t>15. Ponadto wszystkie projekty, na każdym etapie realizacji inwestycji muszą zapewnić poszanowanie praw podstawowych oraz przestrzeganie Karty praw podstawowych Unii Europejskiej i być zgodne z zasada</w:t>
      </w:r>
      <w:r>
        <w:t>mi horyzontalnymi dotyczącymi:</w:t>
      </w:r>
      <w:r>
        <w:br/>
        <w:t>- równości kobiet i mężczyzn,</w:t>
      </w:r>
      <w:r>
        <w:br/>
        <w:t>- zapobiegania wszelkiej dyskryminacji,</w:t>
      </w:r>
      <w:r>
        <w:br/>
        <w:t>- zapewnienia dostępności dla osób o ograniczonej mobilności oraz z niepełnosprawnościami,</w:t>
      </w:r>
      <w:r>
        <w:br/>
        <w:t>- wspierania zrównoważonego rozwoju, z uwzględnieniem zasady „ni</w:t>
      </w:r>
      <w:r>
        <w:t xml:space="preserve">e czyń poważnych szkód” (DNSH), </w:t>
      </w:r>
      <w:r>
        <w:br/>
        <w:t>zgodnie z Wytycznymi MFiPR dotyczącymi realizacji zasad równościowych w ramach funduszy unijnych na lata 2021-2027 oraz zapisami „Analizy spełniania zasady DNSH dla projektu programu Fundusze Europejskie dla Pomorza 2021–20</w:t>
      </w:r>
      <w:r>
        <w:t>27” w zakresie celu szczegółowego 2 (iv).</w:t>
      </w:r>
      <w:r>
        <w:br/>
        <w:t>16. W ramach Działania 2.9. przewiduje się wsparcie z budżetu państwa dla projektów z obszarów strategicznej interwencji o znaczeniu krajowym wskazanych w Kontrakcie Programowym. Szczegółowe warunki wsparcia wraz z</w:t>
      </w:r>
      <w:r>
        <w:t xml:space="preserve"> listą obszarów uprawnionych zostaną każdorazowo określone w Regulaminie wyboru projektów dla danego naboru.</w:t>
      </w:r>
      <w:r>
        <w:br/>
      </w:r>
      <w:r>
        <w:lastRenderedPageBreak/>
        <w:br/>
        <w:t>Preferowane będą projekty:</w:t>
      </w:r>
      <w:r>
        <w:br/>
        <w:t>Uzgodnione w ramach Zintegrowanych Porozumień Terytorialnych.</w:t>
      </w:r>
      <w:r>
        <w:br/>
      </w:r>
      <w:r>
        <w:br/>
        <w:t>Ukierunkowanie terytorialne:</w:t>
      </w:r>
      <w:r>
        <w:br/>
        <w:t>1. Działanie realizowane bę</w:t>
      </w:r>
      <w:r>
        <w:t>dzie na terenie całego województwa z wyłączeniem obszarów wskazanych w Strategiach ZIT dla Miejskich Obszarów Funkcjonalnych: Bytowa, Chojnic – Człuchowa, Kościerzyny, Kwidzyna, Lęborka, Malborka – Sztumu, Słupska – Ustki, Starogardu Gdańskiego i Obszaru M</w:t>
      </w:r>
      <w:r>
        <w:t>etropolitalnego Gdańsk – Gdynia – Sopot oraz z zastrzeżeniem pierwszego z najważniejszych warunków realizacji wskazanego powyżej.</w:t>
      </w:r>
      <w:r>
        <w:br/>
        <w:t>2. Działania edukacyjne w ramach dziewiątego typu projektu muszą obejmować swoim zasięgiem teren całego województwa.</w:t>
      </w:r>
    </w:p>
    <w:p w14:paraId="7DF1555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</w:t>
      </w:r>
      <w:r>
        <w:rPr>
          <w:b/>
        </w:rPr>
        <w:t>y % poziom dofinansowania UE w projekcie</w:t>
      </w:r>
    </w:p>
    <w:p w14:paraId="2E63133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29E5ED1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kwalifikowalnych na poziomie projektu (środki UE + współfinansowanie ze środków krajowych przyznane beneficjentowi przez właściwą instytucję)</w:t>
      </w:r>
    </w:p>
    <w:p w14:paraId="74C574B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100</w:t>
      </w:r>
    </w:p>
    <w:p w14:paraId="561B061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</w:t>
      </w:r>
      <w:r>
        <w:rPr>
          <w:b/>
        </w:rPr>
        <w:t>iczna – unijna podstawa prawna</w:t>
      </w:r>
    </w:p>
    <w:p w14:paraId="65C48A9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Decyzja Komisji (UE) 2025/2630 z dnia 16 grudnia 2025 r. w sprawie stosowania art. 106 ust. 2 Traktatu o funkcjonowaniu Unii Europejskiej do pomocy państwa w formie rekompensaty z tytułu świadczenia usług publiczn</w:t>
      </w:r>
      <w:r>
        <w:t>ych, przyznawanej przedsiębiorstwom zobowiązanym do wykonywania usług świadczonych w ogólnym interesie gospodarczym, i uchylająca decyzję 2012/21/UE (C/2025/8820), Rozporządzenie Komisji (UE) 2023/2831 z dnia 13 grudnia 2023 r. w sprawie stosowania art. 10</w:t>
      </w:r>
      <w:r>
        <w:t>7 i 108 Traktatu o funkcjonowaniu Unii Europejskiej do pomocy de minimis (Dz. Urz. UE L z 15.12.2023), Rozporządzenie Komisji (UE) 2023/2832 z dnia 13 grudnia 2023 r. w sprawie stosowania art. 107 i 108 Traktatu o funkcjonowaniu Unii Europejskiej do pomocy</w:t>
      </w:r>
      <w:r>
        <w:t xml:space="preserve"> de minimis przyznawanej przedsiębiorstwom wykonującym usługi świadczone w ogólnym interesie gospodarczym (Dz. Urz. UE L z 15.12.2023), Rozporządzenie Komisji (UE) nr 651/2014 z dnia 17 czerwca 2014 r. uznające niektóre rodzaje pomocy za zgodne z rynkiem w</w:t>
      </w:r>
      <w:r>
        <w:t>ewnętrznym w zastosowaniu art. 107 i 108 Traktatu (Dz. Urz. UE L 187 z 26.06.2014, str. 1, z późn. zm.)</w:t>
      </w:r>
    </w:p>
    <w:p w14:paraId="4004FF6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1AC799C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Ministra Funduszy i Polityki Regionalnej z dnia 11 grudnia 2022 r. w sprawie udzielania pomocy inwestycyjnej na infrastrukturę lokalną w ramach regionalnych programów na lata 2021–2027 (Dz.U. 2022 poz. 2686), Rozporządzenie Minis</w:t>
      </w:r>
      <w:r>
        <w:t xml:space="preserve">tra Funduszy i Polityki Regionalnej z dnia 11 października 2022 r. w sprawie udzielania regionalnej pomocy inwestycyjnej w ramach programów regionalnych na lata 2021–2027 (Dz.U. 2023 poz. 2743, z późn. zm.), Rozporządzenie Ministra Funduszy i </w:t>
      </w:r>
      <w:r>
        <w:lastRenderedPageBreak/>
        <w:t>Polityki Regi</w:t>
      </w:r>
      <w:r>
        <w:t>onalnej z dnia 17 kwietnia 2024 r. w sprawie udzielania pomocy de minimis w ramach regionalnych programów na lata 2021–2027 (Dz.U. 2024 poz. 598), Rozporządzenie Ministra Funduszy i Polityki Regionalnej z dnia 7 listopada 2023 r. w sprawie udzielania pomoc</w:t>
      </w:r>
      <w:r>
        <w:t>y inwestycyjnej na remediację szkód wyrządzonych środowisku, rekultywację zdegradowanych siedlisk przyrodniczych i ekosystemów, ochronę lub odbudowę bioróżnorodności lub ekosystemów oraz wdrażanie rozwiązań opartych na zasobach przyrody w celu łagodzenia z</w:t>
      </w:r>
      <w:r>
        <w:t>miany klimatu i przystosowywania się do niej w ramach regionalnych programów na lata 2021–2027 (Dz.U. 2023 poz. 2451)</w:t>
      </w:r>
    </w:p>
    <w:p w14:paraId="7663C62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6CB4C17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Brak, uproszczona metoda rozliczania wydatków w oparciu o projekt budżetu [art. 53(3)(b) CPR]</w:t>
      </w:r>
    </w:p>
    <w:p w14:paraId="6D6EFE9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</w:t>
      </w:r>
      <w:r>
        <w:rPr>
          <w:b/>
        </w:rPr>
        <w:t>a</w:t>
      </w:r>
    </w:p>
    <w:p w14:paraId="5629091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7F4FBB4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30CFBA6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2C2DE83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7831682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Konkurencyjny</w:t>
      </w:r>
    </w:p>
    <w:p w14:paraId="1A76986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52C0C23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47E69C6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750BFE8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Administracja publiczna, Organizacje społeczne i związki wyznaniowe, Partnerstwa, </w:t>
      </w:r>
      <w:r>
        <w:t>Przedsiębiorstwa realizujące cele publiczne, Służby publiczne</w:t>
      </w:r>
    </w:p>
    <w:p w14:paraId="682F6CD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7E6F1CC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Jednostki organizacyjne działające w imieniu jednostek samorządu terytorialnego, Jednostki Samorządu Terytorialnego, Organizacje pozarządowe, Partnerstwa Publiczno</w:t>
      </w:r>
      <w:r>
        <w:t>-Prywatne, Podmioty świadczące usługi publiczne w ramach realizacji obowiązków własnych jednostek samorządu terytorialnego, Spółki wodne, Wspólnoty, spółdzielnie mieszkaniowe, TBS i SIM</w:t>
      </w:r>
    </w:p>
    <w:p w14:paraId="07B0636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14E311C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mieszkańcy korzystający z zasobów środowiska, </w:t>
      </w:r>
      <w:r>
        <w:t>mieszkańcy korzystający ze wspartej infrastruktury, użytkownicy korzystający z zasobów środowiska, użytkownicy korzystający ze wspartej infrastruktury</w:t>
      </w:r>
    </w:p>
    <w:p w14:paraId="662D0C0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693440F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adaptacja_do_zmian_klimatu, niebieska_infrastruktura, odtwarzanie_mokradeł, retencja, stra</w:t>
      </w:r>
      <w:r>
        <w:t>ż_pożarna, system_wczesnego_reagowania, systemy_ostrzegania, wody_opadowe, zbiorniki, zielona_infrastruktura</w:t>
      </w:r>
    </w:p>
    <w:p w14:paraId="14AE03D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Wielkość podmiotu (w przypadku przedsiębiorstw)</w:t>
      </w:r>
    </w:p>
    <w:p w14:paraId="72D58E4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</w:t>
      </w:r>
    </w:p>
    <w:p w14:paraId="05C0A88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Kryteria wyboru projektów</w:t>
      </w:r>
    </w:p>
    <w:p w14:paraId="4B0D9EB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</w:t>
      </w:r>
      <w:r>
        <w:t>-zatwierdzone-przez-komitet-monitorujacy</w:t>
      </w:r>
    </w:p>
    <w:p w14:paraId="648E358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3EA9847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WLWK-PLRO057 - Długość wspartej sieci kanalizacji deszczowej</w:t>
      </w:r>
    </w:p>
    <w:p w14:paraId="084AC68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WLWK-PLRO058 - Długość wybudowanej sieci kanalizacji deszczowej</w:t>
      </w:r>
    </w:p>
    <w:p w14:paraId="37B017D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WLWK-RCO024 - Inwestycje w nowe lub zmodernizowane systemy monitorowani</w:t>
      </w:r>
      <w:r>
        <w:t>a, gotowości, ostrzegania i reagowania w kontekście klęsk żywiołowych i katastrof w przypadku klęsk żywiołowych</w:t>
      </w:r>
    </w:p>
    <w:p w14:paraId="798E8BC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WLWK-PLRO041 - Liczba jednostek służb ratowniczych doposażonych w sprzęt do prowadzenia akcji ratowniczych i usuwania skutków katastrof</w:t>
      </w:r>
    </w:p>
    <w:p w14:paraId="6C95763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</w:t>
      </w:r>
      <w:r>
        <w:t>O178 - Liczba miast wspartych w zakresie adaptacji do zmian klimatu</w:t>
      </w:r>
    </w:p>
    <w:p w14:paraId="3CE4C78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WLWK-PLRO073 - Liczba przeprowadzonych kampanii informacyjno-edukacyjnych kształtujących świadomość ekologiczną</w:t>
      </w:r>
    </w:p>
    <w:p w14:paraId="2FC6DAF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WLWK-PLRO044 - Pojemność obiektów małej retencji</w:t>
      </w:r>
    </w:p>
    <w:p w14:paraId="7ACAD83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WLWK-RCO026 - Zielona infra</w:t>
      </w:r>
      <w:r>
        <w:t>struktura wybudowana lub zmodernizowana w celu przystosowania się do zmian klimatu</w:t>
      </w:r>
    </w:p>
    <w:p w14:paraId="52D4E54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4C6CE36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WLWK-RCR035 - Ludność odnosząca korzyści ze środków ochrony przeciwpowodziowej</w:t>
      </w:r>
    </w:p>
    <w:p w14:paraId="085BF37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WLWK-RCR037 - Ludność odnosząca korzyści ze środków ochrony przed klęskami</w:t>
      </w:r>
      <w:r>
        <w:t xml:space="preserve"> żywiołowymi związanymi z klimatem (oprócz powodzi lub niekontrolowanych pożarów)</w:t>
      </w:r>
    </w:p>
    <w:p w14:paraId="4A98771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WLWK-RCR036 - Ludność odnosząca korzyści ze środków ochrony przed niekontrolowanymi pożarami</w:t>
      </w:r>
    </w:p>
    <w:p w14:paraId="561DC38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WLWK-PLRR060 - Zasięg działań/ kampanii edukacyjno-informacyjnych </w:t>
      </w:r>
    </w:p>
    <w:p w14:paraId="4EE252B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</w:t>
      </w:r>
      <w:r>
        <w:rPr>
          <w:b/>
          <w:sz w:val="28"/>
        </w:rPr>
        <w:t>iałania</w:t>
      </w:r>
    </w:p>
    <w:p w14:paraId="5B8C971D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20" w:name="_Toc229657086"/>
      <w:r>
        <w:rPr>
          <w:rFonts w:ascii="Calibri" w:hAnsi="Calibri" w:cs="Calibri"/>
          <w:sz w:val="32"/>
        </w:rPr>
        <w:t>Działanie FEPM.02.10 Przystosowanie do zmian klimatu – ZIT na terenie obszaru metropolitalnego</w:t>
      </w:r>
      <w:bookmarkEnd w:id="20"/>
    </w:p>
    <w:p w14:paraId="3B8E22C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56DA088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EFRR/FS.CP2.IV - Wspieranie przystosowania się do zmian klimatu i zapobiegania ryzyku związanemu z klęskami żywiołowymi i katastrofami, a</w:t>
      </w:r>
      <w:r>
        <w:t xml:space="preserve"> także odporności, z uwzględnieniem podejścia ekosystemowego</w:t>
      </w:r>
    </w:p>
    <w:p w14:paraId="058739F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Instytucja Pośrednicząca</w:t>
      </w:r>
    </w:p>
    <w:p w14:paraId="2FC8187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Stowarzyszenie Obszar Metropolitalny Gdańsk-Gdynia-Sopot</w:t>
      </w:r>
    </w:p>
    <w:p w14:paraId="2A5F759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2B2F962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12 013 830,00</w:t>
      </w:r>
    </w:p>
    <w:p w14:paraId="5B9F02C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7E3B164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058 - Działania w zakresie przystosowania się do zmia</w:t>
      </w:r>
      <w:r>
        <w:t>n klimatu oraz zapobieganie ryzykom związanym z klimatem i zarządzanie nimi: powodzie i osunięcia ziemi (w tym zwiększanie świadomości, ochrona ludności i systemy zarządzania klęskami żywiołowymi i katastrofami, infrastruktura i podejście ekosystemowe), 06</w:t>
      </w:r>
      <w:r>
        <w:t>0 - Działania w zakresie przystosowania się do zmian klimatu oraz zapobieganie ryzykom związanym z klimatem i zarządzanie nimi: inne ryzyka, np. burze i susze (w tym zwiększanie świadomości, ochrona ludności i systemy zarządzania klęskami żywiołowymi i kat</w:t>
      </w:r>
      <w:r>
        <w:t>astrofami, infrastruktura i podejście ekosystemowe)</w:t>
      </w:r>
    </w:p>
    <w:p w14:paraId="3BD2E7F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251A4C9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W ramach Działania wspierane będą przedsięwzięcia zwiększające poziom adaptacyjności oraz wzrost odporności na negatywne skutki zmian klimatu, w szczególności:</w:t>
      </w:r>
      <w:r>
        <w:br/>
        <w:t>a. zagospodarowanie wód opad</w:t>
      </w:r>
      <w:r>
        <w:t>owych i roztopowych wraz z rozwojem błękitno-zielonej infrastruktury oraz rozwiązań opartych na naturze,</w:t>
      </w:r>
      <w:r>
        <w:br/>
        <w:t>b. działania zabezpieczające przez przed powodzią i suszą, zwłaszcza wspierające naturalną i małą retencję wodną,</w:t>
      </w:r>
      <w:r>
        <w:br/>
        <w:t>c. doskonalenie systemów monitorowani</w:t>
      </w:r>
      <w:r>
        <w:t>a, wczesnego ostrzegania i prognozowania wystąpienia zagrożeń naturalnych, a także szybkiego reagowania i alarmowania oraz wzmacnianie służb ratowniczych,</w:t>
      </w:r>
      <w:r>
        <w:br/>
        <w:t>d. przedsięwzięcia edukacyjne dotyczące zmian klimatu i ochrony zasobów wodnych.</w:t>
      </w:r>
      <w:r>
        <w:br/>
      </w:r>
      <w:r>
        <w:br/>
        <w:t>Typy projektów:</w:t>
      </w:r>
      <w:r>
        <w:br/>
        <w:t xml:space="preserve">1. </w:t>
      </w:r>
      <w:r>
        <w:t>Budowa, rozbudowa błękitno-zielonej infrastruktury bazującej przede wszystkim na rozwiązaniach opartych na naturze (np. niecek bioretencyjnych, rowów bioretencyjnych i infiltracyjnych, ogrodów deszczowych, pasów zieleni połączonych z infiltracją, stawów re</w:t>
      </w:r>
      <w:r>
        <w:t>tencyjnych, muld chłonnych).</w:t>
      </w:r>
      <w:r>
        <w:br/>
        <w:t xml:space="preserve">2. Budowa, rozbudowa różnego rodzaju form mikroretencji, zbiorników retencyjnych, systemów infiltracyjnych, systemów sedymentacyjno-biofiltracyjnych, powierzchni przepuszczalnych oraz przebudowa powierzchni nieprzepuszczalnych </w:t>
      </w:r>
      <w:r>
        <w:t xml:space="preserve">na przepuszczalne na dużych powierzchniach (np. na boiskach, parkingach, placach, podwórzach), których celem jest przede wszystkim zatrzymanie wód opadowych w miejscu opadu. </w:t>
      </w:r>
      <w:r>
        <w:br/>
        <w:t>3.Działania dotyczące zwiększania powierzchni zieleni na terenach miast i wsi (np</w:t>
      </w:r>
      <w:r>
        <w:t>. parków, zieleńców, zieleni ulicznej, zieleni osiedlowej, zielonych podwórek, zielonych dachów i ścian budynków, ogrodów deszczowych, zielonych przystanków komunikacji miejskiej, łąk kwietnych, lasów kieszonkowych Miyawakiego).</w:t>
      </w:r>
      <w:r>
        <w:br/>
        <w:t>4. Budowa, rozbudowa indywi</w:t>
      </w:r>
      <w:r>
        <w:t>dualnych i zbiorczych systemów zatrzymywania, zagospodarowania i wykorzystania wód opadowych i roztopowych w miejscu ich powstawania tworzących element systemu retencji.</w:t>
      </w:r>
      <w:r>
        <w:br/>
        <w:t>5. Działania dotyczące renaturyzacji obszarów od wód zależnych, utrzymania i rozwijani</w:t>
      </w:r>
      <w:r>
        <w:t xml:space="preserve">a naturalnej retencji poprzez m.in. zachowanie i odtwarzanie lokalnych mokradeł, torfowisk, śródpolnych oczek </w:t>
      </w:r>
      <w:r>
        <w:lastRenderedPageBreak/>
        <w:t>wodnych.</w:t>
      </w:r>
      <w:r>
        <w:br/>
        <w:t>6. Budowa, rozbudowa, przebudowa, odbudowa budowli przeciwpowodziowych - tylko na obszarach wyznaczonych na mapach zagrożenia powodzioweg</w:t>
      </w:r>
      <w:r>
        <w:t>o (MZP) i mapach ryzyka powodziowego (MRP): https://www.isok.gov.pl/hydroportal.html (wyłącznie przedsięwzięcia o lokalnej skali oddziaływania, wynikające z potrzeb jednostek samorządu terytorialnego).</w:t>
      </w:r>
      <w:r>
        <w:br/>
        <w:t>7. Budowa, rozbudowa systemów monitorowania, wczesnego</w:t>
      </w:r>
      <w:r>
        <w:t xml:space="preserve"> ostrzegania i prognozowania wystąpienia zagrożeń naturalnych, a także szybkiego reagowania. </w:t>
      </w:r>
      <w:r>
        <w:br/>
        <w:t>8. Zakup specjalistycznego wyposażenia oraz budowa, rozbudowa infrastruktury, niezbędnych w celu prowadzenia akcji ratowniczych oraz usuwania skutków katastrof na</w:t>
      </w:r>
      <w:r>
        <w:t xml:space="preserve">turalnych lub awarii chemiczno-ekologicznych dla jednostek ochotniczych straży pożarnych włączonych do Krajowego Systemu Ratowniczo-Gaśniczego. </w:t>
      </w:r>
      <w:r>
        <w:br/>
      </w:r>
      <w:r>
        <w:br/>
        <w:t>Uzupełniająco, jako element projektu możliwe będą również:</w:t>
      </w:r>
      <w:r>
        <w:br/>
        <w:t>1. w ramach pierwszego, drugiego, trzeciego, czwart</w:t>
      </w:r>
      <w:r>
        <w:t>ego, piątego i szóstego typu projektu:</w:t>
      </w:r>
      <w:r>
        <w:br/>
        <w:t xml:space="preserve">a. budowa, rozbudowa systemów monitorowania, wczesnego ostrzegania i prognozowania wystąpienia zagrożeń naturalnych, a także szybkiego reagowania. </w:t>
      </w:r>
      <w:r>
        <w:br/>
        <w:t>b. zakup specjalistycznego wyposażenia oraz budowa, rozbudowa infrast</w:t>
      </w:r>
      <w:r>
        <w:t>ruktury, niezbędnych w celu prowadzenia akcji ratowniczych oraz usuwania skutków katastrof naturalnych lub awarii chemiczno-ekologicznych dla jednostek ochotniczych straży pożarnych włączonych do Krajowego Systemu Ratowniczo-Gaśniczego.</w:t>
      </w:r>
      <w:r>
        <w:br/>
        <w:t>2. w ramach pierwsz</w:t>
      </w:r>
      <w:r>
        <w:t>ego, drugiego, trzeciego, czwartego (wyłącznie w przypadku indywidualnych rozwiązań) i piątego typu projektu - działania edukacyjne stanowiące element większego projektu, które muszą być bezpośrednio powiązane z celami tego projektu i mogą stanowić nie wię</w:t>
      </w:r>
      <w:r>
        <w:t>cej niż 10% jego kosztów kwalifikowalnych.</w:t>
      </w:r>
      <w:r>
        <w:br/>
      </w:r>
      <w:r>
        <w:br/>
        <w:t xml:space="preserve">Najważniejsze warunki realizacji projektów: </w:t>
      </w:r>
      <w:r>
        <w:br/>
        <w:t>1. Wsparcie uzyskać mogą wyłącznie projekty wpisane do Strategii ZIT dla Obszaru Metropolitalnego Gdańsk-Gdynia-Sopot.</w:t>
      </w:r>
      <w:r>
        <w:br/>
        <w:t>2. W ramach pierwszego, drugiego, trzeciego, czw</w:t>
      </w:r>
      <w:r>
        <w:t>artego i piątego typu projektów:</w:t>
      </w:r>
      <w:r>
        <w:br/>
        <w:t xml:space="preserve">a. wspierane będą projekty realizowane na obszarach miast i miejscowości poniżej 20 tys. mieszkańców oraz stolic powiatów poniżej 15 tys. mieszkańców na terenie wskazanym w Strategii ZIT dla Obszaru Metropolitalnego Gdańsk </w:t>
      </w:r>
      <w:r>
        <w:t xml:space="preserve">– Gdynia - Sopot. </w:t>
      </w:r>
      <w:r>
        <w:br/>
        <w:t xml:space="preserve">b. wsparcie dla projektów realizowanych w miastach i miejscowościach od 20 tys. do 100 tys. mieszkańców oraz w stolicach powiatów od 15 tys. do 100 tys. mieszkańców, znajdujących się na liście projektów ZIT, o której mowa w art. 34 ust. </w:t>
      </w:r>
      <w:r>
        <w:t>15 pkt 3 ustawy wdrożeniowej, możliwe będzie w odniesieniu do projektów:</w:t>
      </w:r>
      <w:r>
        <w:br/>
        <w:t xml:space="preserve">- które zakwalifikowały się do dofinansowania w naborze z programu Fundusze Europejskie na Infrastrukturę, Klimat, Środowisko 2021-2027, ale nie otrzymały wsparcia finansowego lub </w:t>
      </w:r>
      <w:r>
        <w:br/>
        <w:t xml:space="preserve">- </w:t>
      </w:r>
      <w:r>
        <w:t xml:space="preserve">dla których w Strategii ZIT dla Obszaru Metropolitalnego Gdańsk – Gdynia - Sopot, jako źródło finansowania wskazane zostały środki FEP. </w:t>
      </w:r>
      <w:r>
        <w:br/>
        <w:t>3. Ze wsparcia wykluczone są projekty, które spowodują zastosowanie art. 4 ust. 7 dyrektywy 2000/60/WE Parlamentu Europ</w:t>
      </w:r>
      <w:r>
        <w:t xml:space="preserve">ejskiego i Rady z dnia 23 października 2000 r. ustanawiającej ramy </w:t>
      </w:r>
      <w:r>
        <w:lastRenderedPageBreak/>
        <w:t>wspólnotowego działania w dziedzinie polityki wodnej.</w:t>
      </w:r>
      <w:r>
        <w:br/>
        <w:t>4. W ramach wszystkich typów projektów wyłączona ze wsparcia (niekwalifikowalna) będzie infrastruktura rekreacyjna, np. place zabaw, si</w:t>
      </w:r>
      <w:r>
        <w:t>łownie, boiska, miejsca na ognisko.</w:t>
      </w:r>
      <w:r>
        <w:br/>
        <w:t>5. Nie będą wspierane projekty związane z gospodarką ściekami komunalnymi.</w:t>
      </w:r>
      <w:r>
        <w:br/>
        <w:t>6. W przypadku indywidualnych rozwiązań w zakresie adaptacji do zmian klimatu (np. indywidualnych systemów zatrzymywania, zagospodarowania i wyko</w:t>
      </w:r>
      <w:r>
        <w:t xml:space="preserve">rzystania wód opadowych i roztopowych w miejscu ich powstawania, zielonych podwórek, zielonych dachów i ścian budynków, ogrodów deszczowych) przygotowanych przez np. właścicieli domów jednorodzinnych, wspólnoty mieszkaniowe - wspierane będą tylko projekty </w:t>
      </w:r>
      <w:r>
        <w:t>realizowane w ramach programów opracowanych i wdrażanych przez gminy lub stowarzyszenia, w tym stowarzyszenia założone przez mieszkańców.</w:t>
      </w:r>
      <w:r>
        <w:br/>
        <w:t>7. Projekty obejmujące budowę, rozbudowę kanalizacji deszczowej (w szczególności w ramach czwartego typu projektu) mus</w:t>
      </w:r>
      <w:r>
        <w:t>zą wynikać z miejskich planów adaptacji do zmian klimatu lub innych dokumentów wskazujących na istnienie ryzyka powodziowego na obszarze objętym projektem.</w:t>
      </w:r>
      <w:r>
        <w:br/>
        <w:t xml:space="preserve">8. W ramach czwartego typu projektu projekty muszą być realizowane w połączeniu z elementami, które </w:t>
      </w:r>
      <w:r>
        <w:t>mają na celu zatrzymanie wody w miejscu opadu, takimi jak błękitno-zielona infrastruktura bazująca przede wszystkim na rozwiązaniach opartych na naturze.</w:t>
      </w:r>
      <w:r>
        <w:br/>
        <w:t>9. W ramach piątego typu projektu wspierane będą tylko projekty:</w:t>
      </w:r>
      <w:r>
        <w:br/>
        <w:t>- o lokalnej skali oddziaływania,</w:t>
      </w:r>
      <w:r>
        <w:br/>
        <w:t>- r</w:t>
      </w:r>
      <w:r>
        <w:t>ealizowane przez podmioty inne niż administracja rządowa, podległe jej organy i jednostki organizacyjne.</w:t>
      </w:r>
      <w:r>
        <w:br/>
        <w:t xml:space="preserve">10. W ramach szóstego typu projektu wspierane będą wyłącznie: </w:t>
      </w:r>
      <w:r>
        <w:br/>
        <w:t>- przedsięwzięcia o lokalnej skali oddziaływania, wynikające z potrzeb jednostek samorzą</w:t>
      </w:r>
      <w:r>
        <w:t>du terytorialnego,</w:t>
      </w:r>
      <w:r>
        <w:br/>
        <w:t>- projekty nie mające negatywnego wpływu na stan lub potencjał ekologiczny jednolitych części wód.</w:t>
      </w:r>
      <w:r>
        <w:br/>
        <w:t xml:space="preserve">11. W ramach ósmego typu projektu oraz działań uzupełniających dotyczących wzmacniania służb ratowniczych: </w:t>
      </w:r>
      <w:r>
        <w:br/>
        <w:t>- realizowane będą wyłącznie p</w:t>
      </w:r>
      <w:r>
        <w:t>rzedsięwzięcia obejmujące jednostki ochotniczych straży pożarnych włączonych do Krajowego Systemu Ratowniczo-Gaśniczego,</w:t>
      </w:r>
      <w:r>
        <w:br/>
        <w:t>- wyłączone ze wsparcia (niekwalifikowalne) będą budynki / części budynków nieprzeznaczone do prowadzenia akcji ratowniczych oraz usuwa</w:t>
      </w:r>
      <w:r>
        <w:t>nia skutków katastrof naturalnych lub awarii chemiczno-ekologicznych.</w:t>
      </w:r>
      <w:r>
        <w:br/>
        <w:t>12. Podatek VAT i koszty pośrednie w projekcie są niekwalifikowalne.</w:t>
      </w:r>
      <w:r>
        <w:br/>
        <w:t>13. Ze wsparcia wykluczone będą projekty dla których Wnioskodawcą/Partnerem są jednostki samorządu terytorialnego (js</w:t>
      </w:r>
      <w:r>
        <w:t>t) które mają status Obserwatora w ZIT lub jednostki organizacyjne i spółki od nich zależne, jeżeli podmioty te uczestniczyły w naborze konkurencyjnym w ramach Działania 2.9. lub zostały wskazane w „Porozumieniu w sprawie realizacji instrumentu Zintegrowan</w:t>
      </w:r>
      <w:r>
        <w:t>e Inwestycje Terytorialne” jako uprawnione do wsparcia w Dz. 2.11.</w:t>
      </w:r>
      <w:r>
        <w:br/>
        <w:t>14. Ponadto wszystkie projekty, na każdym etapie realizacji inwestycji muszą zapewnić poszanowanie praw podstawowych oraz przestrzeganie Karty praw podstawowych Unii Europejskiej i być zgod</w:t>
      </w:r>
      <w:r>
        <w:t>ne z zasadami horyzontalnymi dotyczącymi:</w:t>
      </w:r>
      <w:r>
        <w:br/>
        <w:t>- równości kobiet i mężczyzn,</w:t>
      </w:r>
      <w:r>
        <w:br/>
        <w:t>- zapobiegania wszelkiej dyskryminacji,</w:t>
      </w:r>
      <w:r>
        <w:br/>
      </w:r>
      <w:r>
        <w:lastRenderedPageBreak/>
        <w:t>- zapewnienia dostępności dla osób o ograniczonej mobilności oraz z niepełnosprawnościami,</w:t>
      </w:r>
      <w:r>
        <w:br/>
        <w:t>- wspierania zrównoważonego rozwoju, z uwzględnieniem</w:t>
      </w:r>
      <w:r>
        <w:t xml:space="preserve"> zasady „nie czyń poważnych szkód” (DNSH), </w:t>
      </w:r>
      <w:r>
        <w:br/>
        <w:t>zgodnie z Wytycznymi MFiPR dotyczącymi realizacji zasad równościowych w ramach funduszy unijnych na lata 2021-2027 oraz zapisami „Analizy spełniania zasady DNSH dla projektu programu Fundusze Europejskie dla Pomo</w:t>
      </w:r>
      <w:r>
        <w:t>rza 2021–2027” w zakresie celu szczegółowego 2 (iv).</w:t>
      </w:r>
      <w:r>
        <w:br/>
      </w:r>
      <w:r>
        <w:br/>
        <w:t>Ukierunkowanie terytorialne:</w:t>
      </w:r>
      <w:r>
        <w:br/>
        <w:t>Obszar wskazany w Strategii ZIT dla Obszaru Metropolitalnego Gdańsk-Gdynia-Sopot.</w:t>
      </w:r>
    </w:p>
    <w:p w14:paraId="7CF936D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7FB9A4D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0FF63BC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Maksymalny % poziom dofinansowania </w:t>
      </w:r>
      <w:r>
        <w:rPr>
          <w:b/>
        </w:rPr>
        <w:t>całkowitego wydatków kwalifikowalnych na poziomie projektu (środki UE + współfinansowanie ze środków krajowych przyznane beneficjentowi przez właściwą instytucję)</w:t>
      </w:r>
    </w:p>
    <w:p w14:paraId="7461040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48E3A71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608D88E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Decyzja Komisji (UE) 2025/2630 z dnia</w:t>
      </w:r>
      <w:r>
        <w:t xml:space="preserve"> 16 grudnia 2025 r. w sprawie stosowania art. 106 ust. 2 Traktatu o funkcjonowaniu Unii Europejskiej do pomocy państwa w formie rekompensaty z tytułu świadczenia usług publicznych, przyznawanej przedsiębiorstwom zobowiązanym do wykonywania usług świadczony</w:t>
      </w:r>
      <w:r>
        <w:t>ch w ogólnym interesie gospodarczym, i uchylająca decyzję 2012/21/UE (C/2025/8820), Rozporządzenie Komisji (UE) 2023/2831 z dnia 13 grudnia 2023 r. w sprawie stosowania art. 107 i 108 Traktatu o funkcjonowaniu Unii Europejskiej do pomocy de minimis (Dz. Ur</w:t>
      </w:r>
      <w:r>
        <w:t>z. UE L z 15.12.2023), Rozporządzenie Komisji (UE) 2023/2832 z dnia 13 grudnia 2023 r. w sprawie stosowania art. 107 i 108 Traktatu o funkcjonowaniu Unii Europejskiej do pomocy de minimis przyznawanej przedsiębiorstwom wykonującym usługi świadczone w ogóln</w:t>
      </w:r>
      <w:r>
        <w:t>ym interesie gospodarczym (Dz. Urz. UE L z 15.12.2023), Rozporządzenie Komisji (UE) nr 651/2014 z dnia 17 czerwca 2014 r. uznające niektóre rodzaje pomocy za zgodne z rynkiem wewnętrznym w zastosowaniu art. 107 i 108 Traktatu (Dz. Urz. UE L 187 z 26.06.201</w:t>
      </w:r>
      <w:r>
        <w:t>4, str. 1, z późn. zm.)</w:t>
      </w:r>
    </w:p>
    <w:p w14:paraId="30C9C93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4838AE1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Ministra Funduszy i Polityki Regionalnej z dnia 11 grudnia 2022 r. w sprawie udzielania pomocy inwestycyjnej na infrastrukturę lokalną w ramach regionalnych progra</w:t>
      </w:r>
      <w:r>
        <w:t>mów na lata 2021–2027 (Dz.U. 2022 poz. 2686), Rozporządzenie Ministra Funduszy i Polityki Regionalnej z dnia 11 października 2022 r. w sprawie udzielania regionalnej pomocy inwestycyjnej w ramach programów regionalnych na lata 2021–2027 (Dz.U. 2023 poz. 27</w:t>
      </w:r>
      <w:r>
        <w:t>43, z późn. zm.), Rozporządzenie Ministra Funduszy i Polityki Regionalnej z dnia 17 kwietnia 2024 r. w sprawie udzielania pomocy de minimis w ramach regionalnych programów na lata 2021–2027 (Dz.U. 2024 poz. 598), Rozporządzenie Ministra Funduszy i Polityki</w:t>
      </w:r>
      <w:r>
        <w:t xml:space="preserve"> Regionalnej z dnia 7 listopada 2023 r. w sprawie udzielania pomocy inwestycyjnej na remediację szkód wyrządzonych środowisku, rekultywację zdegradowanych siedlisk przyrodniczych i ekosystemów, </w:t>
      </w:r>
      <w:r>
        <w:lastRenderedPageBreak/>
        <w:t>ochronę lub odbudowę bioróżnorodności lub ekosystemów oraz wdr</w:t>
      </w:r>
      <w:r>
        <w:t>ażanie rozwiązań opartych na zasobach przyrody w celu łagodzenia zmiany klimatu i przystosowywania się do niej w ramach regionalnych programów na lata 2021–2027 (Dz.U. 2023 poz. 2451)</w:t>
      </w:r>
    </w:p>
    <w:p w14:paraId="417AF51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2519DD5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Brak, uproszczona metoda rozliczania wyda</w:t>
      </w:r>
      <w:r>
        <w:t>tków w oparciu o projekt budżetu [art. 53(3)(b) CPR]</w:t>
      </w:r>
    </w:p>
    <w:p w14:paraId="6C4DD00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0031E8C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15BB93C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5820F45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034A748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5A65DAB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1084F06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57089B2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ZIT</w:t>
      </w:r>
    </w:p>
    <w:p w14:paraId="0035164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0FA4D6A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Administracja publiczna, </w:t>
      </w:r>
      <w:r>
        <w:t>Organizacje społeczne i związki wyznaniowe, Partnerstwa, Przedsiębiorstwa realizujące cele publiczne, Służby publiczne</w:t>
      </w:r>
    </w:p>
    <w:p w14:paraId="41CC4A6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554ED89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Jednostki organizacyjne działające w imieniu jednostek samorządu terytorialnego, Jednostki Samorządu Teryt</w:t>
      </w:r>
      <w:r>
        <w:t>orialnego, Organizacje pozarządowe, Partnerstwa Publiczno-Prywatne, Podmioty świadczące usługi publiczne w ramach realizacji obowiązków własnych jednostek samorządu terytorialnego, Spółki wodne, Wspólnoty, spółdzielnie mieszkaniowe, TBS i SIM</w:t>
      </w:r>
    </w:p>
    <w:p w14:paraId="4CD80B5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</w:t>
      </w:r>
      <w:r>
        <w:rPr>
          <w:b/>
        </w:rPr>
        <w:t>a</w:t>
      </w:r>
    </w:p>
    <w:p w14:paraId="17381DC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mieszkańcy korzystający z zasobów środowiska, mieszkańcy korzystający ze wspartej infrastruktury, użytkownicy korzystający z zasobów środowiska, użytkownicy korzystający ze wspartej infrastruktury</w:t>
      </w:r>
    </w:p>
    <w:p w14:paraId="5EDB9AA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29C91BC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adaptacja_do_zmian_klimatu, niebieska_infr</w:t>
      </w:r>
      <w:r>
        <w:t>astruktura, odtwarzanie_mokradeł, retencja, straż_pożarna, system_wczesnego_reagowania, systemy_ostrzegania, wody_opadowe, zbiorniki, zielona_infrastruktura</w:t>
      </w:r>
    </w:p>
    <w:p w14:paraId="233BD86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Wielkość podmiotu (w przypadku przedsiębiorstw)</w:t>
      </w:r>
    </w:p>
    <w:p w14:paraId="49EA580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</w:t>
      </w:r>
    </w:p>
    <w:p w14:paraId="3E3F4E7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1DB13FB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</w:t>
      </w:r>
      <w:r>
        <w:t>morskie.pl/strona/4720-kryteria-wyboru-projektow-zatwierdzone-przez-komitet-monitorujacy</w:t>
      </w:r>
    </w:p>
    <w:p w14:paraId="33E5E9D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Wskaźniki produktu</w:t>
      </w:r>
    </w:p>
    <w:p w14:paraId="16494E0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WLWK-PLRO057 - Długość wspartej sieci kanalizacji deszczowej</w:t>
      </w:r>
    </w:p>
    <w:p w14:paraId="15422ED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WLWK-PLRO058 - Długość wybudowanej sieci kanalizacji deszczowej</w:t>
      </w:r>
    </w:p>
    <w:p w14:paraId="270CBE7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WLWK-RCO024 - Inwestycj</w:t>
      </w:r>
      <w:r>
        <w:t>e w nowe lub zmodernizowane systemy monitorowania, gotowości, ostrzegania i reagowania w kontekście klęsk żywiołowych i katastrof w przypadku klęsk żywiołowych</w:t>
      </w:r>
    </w:p>
    <w:p w14:paraId="2EF3771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WLWK-PLRO041 - Liczba jednostek służb ratowniczych doposażonych w sprzęt do prowadzenia akcji ra</w:t>
      </w:r>
      <w:r>
        <w:t>towniczych i usuwania skutków katastrof</w:t>
      </w:r>
    </w:p>
    <w:p w14:paraId="4D2D102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WLWK-PLRO178 - Liczba miast wspartych w zakresie adaptacji do zmian klimatu</w:t>
      </w:r>
    </w:p>
    <w:p w14:paraId="54D1EE6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WLWK-PLRO073 - Liczba przeprowadzonych kampanii informacyjno-edukacyjnych kształtujących świadomość ekologiczną</w:t>
      </w:r>
    </w:p>
    <w:p w14:paraId="14B4BD4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WLWK-RCO074 - Ludność objęta</w:t>
      </w:r>
      <w:r>
        <w:t xml:space="preserve"> projektami w ramach strategii zintegrowanego rozwoju terytorialnego</w:t>
      </w:r>
    </w:p>
    <w:p w14:paraId="74CDA23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WLWK-PLRO044 - Pojemność obiektów małej retencji</w:t>
      </w:r>
    </w:p>
    <w:p w14:paraId="0FD5AB0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WLWK-RCO075 - Wspierane strategie zintegrowanego rozwoju terytorialnego</w:t>
      </w:r>
    </w:p>
    <w:p w14:paraId="130F975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WLWK-RCO026 - Zielona infrastruktura wybudowana lub zmodernizowana</w:t>
      </w:r>
      <w:r>
        <w:t xml:space="preserve"> w celu przystosowania się do zmian klimatu</w:t>
      </w:r>
    </w:p>
    <w:p w14:paraId="582DD65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7184E3D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WLWK-RCR035 - Ludność odnosząca korzyści ze środków ochrony przeciwpowodziowej</w:t>
      </w:r>
    </w:p>
    <w:p w14:paraId="1225318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WLWK-RCR037 - Ludność odnosząca korzyści ze środków ochrony przed klęskami żywiołowymi związanymi z klimatem (opr</w:t>
      </w:r>
      <w:r>
        <w:t>ócz powodzi lub niekontrolowanych pożarów)</w:t>
      </w:r>
    </w:p>
    <w:p w14:paraId="37E8F48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WLWK-RCR036 - Ludność odnosząca korzyści ze środków ochrony przed niekontrolowanymi pożarami</w:t>
      </w:r>
    </w:p>
    <w:p w14:paraId="7EF9067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WLWK-PLRR060 - Zasięg działań/ kampanii edukacyjno-informacyjnych </w:t>
      </w:r>
    </w:p>
    <w:p w14:paraId="327A5BB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1B1CB2BA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21" w:name="_Toc229657087"/>
      <w:r>
        <w:rPr>
          <w:rFonts w:ascii="Calibri" w:hAnsi="Calibri" w:cs="Calibri"/>
          <w:sz w:val="32"/>
        </w:rPr>
        <w:t xml:space="preserve">Działanie FEPM.02.11 </w:t>
      </w:r>
      <w:r>
        <w:rPr>
          <w:rFonts w:ascii="Calibri" w:hAnsi="Calibri" w:cs="Calibri"/>
          <w:sz w:val="32"/>
        </w:rPr>
        <w:t>Przystosowanie do zmian klimatu – ZIT poza terenem obszaru metropolitalnego</w:t>
      </w:r>
      <w:bookmarkEnd w:id="21"/>
    </w:p>
    <w:p w14:paraId="3701551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492A7D8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EFRR/FS.CP2.IV - Wspieranie przystosowania się do zmian klimatu i zapobiegania ryzyku związanemu z klęskami żywiołowymi i katastrofami, a także odporności, z uwzglę</w:t>
      </w:r>
      <w:r>
        <w:t>dnieniem podejścia ekosystemowego</w:t>
      </w:r>
    </w:p>
    <w:p w14:paraId="7E1E1E3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64795DE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17 773 838,00</w:t>
      </w:r>
    </w:p>
    <w:p w14:paraId="1F15070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04BB0DF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 xml:space="preserve">058 - Działania w zakresie przystosowania się do zmian klimatu oraz zapobieganie ryzykom związanym z klimatem i zarządzanie nimi: powodzie i osunięcia ziemi (w </w:t>
      </w:r>
      <w:r>
        <w:t>tym zwiększanie świadomości, ochrona ludności i systemy zarządzania klęskami żywiołowymi i katastrofami, infrastruktura i podejście ekosystemowe), 060 - Działania w zakresie przystosowania się do zmian klimatu oraz zapobieganie ryzykom związanym z klimatem</w:t>
      </w:r>
      <w:r>
        <w:t xml:space="preserve"> i zarządzanie nimi: inne ryzyka, np. burze i susze (w tym zwiększanie świadomości, ochrona ludności i systemy zarządzania klęskami żywiołowymi i katastrofami, infrastruktura i podejście ekosystemowe)</w:t>
      </w:r>
    </w:p>
    <w:p w14:paraId="171319E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52D507E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W ramach Działania wspierane będą przed</w:t>
      </w:r>
      <w:r>
        <w:t>sięwzięcia zwiększające poziom adaptacyjności oraz wzrost odporności na negatywne skutki zmian klimatu, w szczególności:</w:t>
      </w:r>
      <w:r>
        <w:br/>
        <w:t>a. zagospodarowanie wód opadowych i roztopowych wraz z rozwojem błękitno-zielonej infrastruktury oraz rozwiązań opartych na naturze,</w:t>
      </w:r>
      <w:r>
        <w:br/>
        <w:t>b.</w:t>
      </w:r>
      <w:r>
        <w:t xml:space="preserve"> działania zabezpieczające przez przed powodzią i suszą, zwłaszcza wspierające naturalną i małą retencję wodną,</w:t>
      </w:r>
      <w:r>
        <w:br/>
        <w:t>c. doskonalenie systemów monitorowania, wczesnego ostrzegania i prognozowania wystąpienia zagrożeń naturalnych, a także szybkiego reagowania i a</w:t>
      </w:r>
      <w:r>
        <w:t>larmowania oraz wzmacnianie służb ratowniczych,</w:t>
      </w:r>
      <w:r>
        <w:br/>
        <w:t>d. przedsięwzięcia edukacyjne dotyczące zmian klimatu i ochrony zasobów wodnych.</w:t>
      </w:r>
      <w:r>
        <w:br/>
      </w:r>
      <w:r>
        <w:br/>
        <w:t>Typy projektów:</w:t>
      </w:r>
      <w:r>
        <w:br/>
        <w:t xml:space="preserve">1. Budowa, rozbudowa błękitno-zielonej infrastruktury bazującej przede wszystkim na rozwiązaniach opartych na </w:t>
      </w:r>
      <w:r>
        <w:t>naturze (np. niecek bioretencyjnych, rowów bioretencyjnych i infiltracyjnych, ogrodów deszczowych, pasów zieleni połączonych z infiltracją, stawów retencyjnych, muld chłonnych).</w:t>
      </w:r>
      <w:r>
        <w:br/>
        <w:t>2. Budowa, rozbudowa różnego rodzaju form mikroretencji, zbiorników retencyjny</w:t>
      </w:r>
      <w:r>
        <w:t>ch, systemów infiltracyjnych, systemów sedymentacyjno-biofiltracyjnych, powierzchni przepuszczalnych oraz przebudowa powierzchni nieprzepuszczalnych na przepuszczalne na dużych powierzchniach (np. na boiskach, parkingach, placach, podwórzach), których cele</w:t>
      </w:r>
      <w:r>
        <w:t xml:space="preserve">m jest przede wszystkim zatrzymanie wód opadowych w miejscu opadu. </w:t>
      </w:r>
      <w:r>
        <w:br/>
        <w:t>3. Działania dotyczące zwiększania powierzchni zieleni na terenach miast i wsi (np. parków, zieleńców, zieleni ulicznej, zieleni osiedlowej, zielonych podwórek, zielonych dachów i ścian bu</w:t>
      </w:r>
      <w:r>
        <w:t>dynków, ogrodów deszczowych, zielonych przystanków komunikacji miejskiej, łąk kwietnych, lasów kieszonkowych Miyawakiego).</w:t>
      </w:r>
      <w:r>
        <w:br/>
        <w:t>4. Budowa, rozbudowa indywidualnych i zbiorczych systemów zatrzymywania, zagospodarowania i wykorzystania wód opadowych i roztopowych</w:t>
      </w:r>
      <w:r>
        <w:t xml:space="preserve"> w miejscu ich powstawania tworzących element systemu retencji.</w:t>
      </w:r>
      <w:r>
        <w:br/>
        <w:t>5. Działania dotyczące renaturyzacji obszarów od wód zależnych, utrzymania i rozwijania naturalnej retencji poprzez m.in. zachowanie i odtwarzanie lokalnych mokradeł, torfowisk, śródpolnych oc</w:t>
      </w:r>
      <w:r>
        <w:t>zek wodnych.</w:t>
      </w:r>
      <w:r>
        <w:br/>
        <w:t xml:space="preserve">6. Budowa, rozbudowa, przebudowa, odbudowa budowli przeciwpowodziowych - tylko na obszarach wyznaczonych na mapach zagrożenia powodziowego (MZP) i mapach ryzyka powodziowego (MRP): </w:t>
      </w:r>
      <w:r>
        <w:lastRenderedPageBreak/>
        <w:t>https://www.isok.gov.pl/hydroportal.html (wyłącznie przedsięwz</w:t>
      </w:r>
      <w:r>
        <w:t>ięcia o lokalnej skali oddziaływania, wynikające z potrzeb jednostek samorządu terytorialnego).</w:t>
      </w:r>
      <w:r>
        <w:br/>
        <w:t xml:space="preserve">7. Budowa, rozbudowa systemów monitorowania, wczesnego ostrzegania i prognozowania wystąpienia zagrożeń naturalnych, a także szybkiego reagowania. </w:t>
      </w:r>
      <w:r>
        <w:br/>
        <w:t>8. Zakup spe</w:t>
      </w:r>
      <w:r>
        <w:t>cjalistycznego wyposażenia oraz budowa, rozbudowa infrastruktury, niezbędnych w celu prowadzenia akcji ratowniczych oraz usuwania skutków katastrof naturalnych lub awarii chemiczno-ekologicznych dla jednostek ochotniczych straży pożarnych włączonych do Kra</w:t>
      </w:r>
      <w:r>
        <w:t>jowego Systemu Ratowniczo-Gaśniczego.</w:t>
      </w:r>
      <w:r>
        <w:br/>
      </w:r>
      <w:r>
        <w:br/>
        <w:t>Uzupełniająco, jako element projektu możliwe będą również:</w:t>
      </w:r>
      <w:r>
        <w:br/>
        <w:t>1. w ramach pierwszego, drugiego, trzeciego, czwartego, piątego i szóstego typu projektu:</w:t>
      </w:r>
      <w:r>
        <w:br/>
        <w:t>a. budowa, rozbudowa systemów monitorowania, wczesnego ostrzegania i</w:t>
      </w:r>
      <w:r>
        <w:t xml:space="preserve"> prognozowania wystąpienia zagrożeń naturalnych, a także szybkiego reagowania. </w:t>
      </w:r>
      <w:r>
        <w:br/>
        <w:t xml:space="preserve">b. zakup specjalistycznego wyposażenia oraz budowa, rozbudowa infrastruktury, niezbędnych w celu prowadzenia akcji ratowniczych oraz usuwania skutków katastrof naturalnych lub </w:t>
      </w:r>
      <w:r>
        <w:t>awarii chemiczno-ekologicznych dla jednostek ochotniczych straży pożarnych włączonych do Krajowego Systemu Ratowniczo-Gaśniczego.</w:t>
      </w:r>
      <w:r>
        <w:br/>
        <w:t>2. w ramach pierwszego, drugiego, trzeciego, czwartego (wyłącznie w przypadku indywidualnych rozwiązań) i piątego typu projekt</w:t>
      </w:r>
      <w:r>
        <w:t>u - działania edukacyjne stanowiące element większego projektu, które muszą być bezpośrednio powiązane z celami tego projektu i mogą stanowić nie więcej niż 10% jego kosztów kwalifikowalnych.</w:t>
      </w:r>
      <w:r>
        <w:br/>
      </w:r>
      <w:r>
        <w:br/>
        <w:t xml:space="preserve">Najważniejsze warunki realizacji projektów: </w:t>
      </w:r>
      <w:r>
        <w:br/>
        <w:t>1. Wsparcie uzyska</w:t>
      </w:r>
      <w:r>
        <w:t>ć mogą wyłącznie projekty wpisane do Strategii ZIT dla Miejskich Obszarów Funkcjonalnych właściwej dla obszaru ich realizacji.</w:t>
      </w:r>
      <w:r>
        <w:br/>
        <w:t>2. W ramach pierwszego, drugiego, trzeciego, czwartego i piątego typu projektów:</w:t>
      </w:r>
      <w:r>
        <w:br/>
        <w:t>a. wspierane będą projekty realizowane na obszar</w:t>
      </w:r>
      <w:r>
        <w:t>ach miast i miejscowości poniżej 20 tys. mieszkańców oraz stolic powiatów poniżej 15 tys. mieszkańców na terenie wskazanym w Strategii ZIT dla Miejskich Obszarów Funkcjonalnych Bytowa, Chojnic – Człuchowa, Kościerzyny, Kwidzyna, Lęborka, Malborka – Sztumu,</w:t>
      </w:r>
      <w:r>
        <w:t xml:space="preserve"> Słupska – Ustki, Starogardu Gdańskiego.</w:t>
      </w:r>
      <w:r>
        <w:br/>
        <w:t>b. wsparcie dla projektów realizowanych w miastach i miejscowościach od 20 tys. do 100 tys. mieszkańców oraz w stolicach powiatów od 15 tys. do 100 tys. mieszkańców, znajdujących się na liście projektów ZIT, o które</w:t>
      </w:r>
      <w:r>
        <w:t>j mowa w art. 34 ust. 15 pkt 3 ustawy wdrożeniowej, możliwe będzie w odniesieniu do projektów:</w:t>
      </w:r>
      <w:r>
        <w:br/>
        <w:t>- które zakwalifikowały się do dofinansowania w naborze z programu Fundusze Europejskie na Infrastrukturę, Klimat, Środowisko 2021-2027, ale nie otrzymały wsparc</w:t>
      </w:r>
      <w:r>
        <w:t xml:space="preserve">ia finansowego lub </w:t>
      </w:r>
      <w:r>
        <w:br/>
        <w:t>- dla których w Strategii ZIT dla Miejskich Obszarów Funkcjonalnych Bytowa, Chojnic – Człuchowa, Kościerzyny, Kwidzyna, Lęborka, Malborka – Sztumu, Słupska – Ustki, Starogardu Gdańskiego, jako źródło finansowania wskazane zostały środki</w:t>
      </w:r>
      <w:r>
        <w:t xml:space="preserve"> FEP.</w:t>
      </w:r>
      <w:r>
        <w:br/>
        <w:t>3. Ze wsparcia wykluczone są projekty, które spowodują zastosowanie art. 4 ust. 7 dyrektywy 2000/60/WE Parlamentu Europejskiego i Rady z dnia 23 października 2000 r. ustanawiającej ramy wspólnotowego działania w dziedzinie polityki wodnej.</w:t>
      </w:r>
      <w:r>
        <w:br/>
      </w:r>
      <w:r>
        <w:lastRenderedPageBreak/>
        <w:t>4. W ramac</w:t>
      </w:r>
      <w:r>
        <w:t>h wszystkich typów projektów wyłączona ze wsparcia (niekwalifikowalna) będzie infrastruktura rekreacyjna, np. place zabaw, siłownie, boiska, miejsca na ognisko.</w:t>
      </w:r>
      <w:r>
        <w:br/>
        <w:t>5. Nie będą wspierane projekty związane z gospodarką ściekami komunalnymi.</w:t>
      </w:r>
      <w:r>
        <w:br/>
        <w:t>6. W przypadku indyw</w:t>
      </w:r>
      <w:r>
        <w:t>idualnych rozwiązań w zakresie adaptacji do zmian klimatu (np. indywidualnych systemów zatrzymywania, zagospodarowania i wykorzystania wód opadowych i roztopowych w miejscu ich powstawania, zielonych podwórek, zielonych dachów i ścian budynków, ogrodów des</w:t>
      </w:r>
      <w:r>
        <w:t>zczowych) przygotowanych przez np. właścicieli domów jednorodzinnych, wspólnoty mieszkaniowe - wspierane będą tylko projekty realizowane w ramach programów opracowanych i wdrażanych przez gminy lub stowarzyszenia, w tym stowarzyszenia założone przez mieszk</w:t>
      </w:r>
      <w:r>
        <w:t>ańców.</w:t>
      </w:r>
      <w:r>
        <w:br/>
        <w:t>7. Projekty obejmujące budowę, rozbudowę kanalizacji deszczowej (w szczególności w ramach czwartego typu projektu) muszą wynikać z miejskich planów adaptacji do zmian klimatu lub innych dokumentów wskazujących na istnienie ryzyka powodziowego na obs</w:t>
      </w:r>
      <w:r>
        <w:t>zarze objętym projektem.</w:t>
      </w:r>
      <w:r>
        <w:br/>
        <w:t>8. W ramach czwartego typu projektu projekty muszą być realizowane w połączeniu z elementami, które mają na celu zatrzymanie wody w miejscu opadu, takimi jak błękitno-zielona infrastruktura bazująca przede wszystkim na rozwiązaniac</w:t>
      </w:r>
      <w:r>
        <w:t>h opartych na naturze.</w:t>
      </w:r>
      <w:r>
        <w:br/>
        <w:t>9. W ramach piątego typu projektu wspierane będą tylko projekty:</w:t>
      </w:r>
      <w:r>
        <w:br/>
        <w:t>- o lokalnej skali oddziaływania,</w:t>
      </w:r>
      <w:r>
        <w:br/>
        <w:t>- realizowane przez podmioty inne niż administracja rządowa, podległe jej organy i jednostki organizacyjne.</w:t>
      </w:r>
      <w:r>
        <w:br/>
        <w:t>10. W ramach szóstego typu</w:t>
      </w:r>
      <w:r>
        <w:t xml:space="preserve"> projektu wspierane będą wyłącznie: </w:t>
      </w:r>
      <w:r>
        <w:br/>
        <w:t>- przedsięwzięcia o lokalnej skali oddziaływania, wynikające z potrzeb jednostek samorządu terytorialnego,</w:t>
      </w:r>
      <w:r>
        <w:br/>
        <w:t>- projekty nie mające negatywnego wpływu na stan lub potencjał ekologiczny jednolitych części wód.</w:t>
      </w:r>
      <w:r>
        <w:br/>
        <w:t xml:space="preserve">11. W ramach </w:t>
      </w:r>
      <w:r>
        <w:t>ósmego typu projektu oraz działań uzupełniających dotyczących wzmacniania służb ratowniczych:</w:t>
      </w:r>
      <w:r>
        <w:br/>
        <w:t>- realizowane będą wyłącznie przedsięwzięcia obejmujące jednostki ochotniczych straży pożarnych włączonych do Krajowego Systemu Ratowniczo-Gaśniczego,</w:t>
      </w:r>
      <w:r>
        <w:br/>
        <w:t>- wyłączone</w:t>
      </w:r>
      <w:r>
        <w:t xml:space="preserve"> ze wsparcia (niekwalifikowalne) będą budynki / części budynków nieprzeznaczone do prowadzenia akcji ratowniczych oraz usuwania skutków katastrof naturalnych lub awarii chemiczno-ekologicznych.</w:t>
      </w:r>
      <w:r>
        <w:br/>
        <w:t>12. Podatek VAT i koszty pośrednie w projekcie są niekwalifiko</w:t>
      </w:r>
      <w:r>
        <w:t>walne.</w:t>
      </w:r>
      <w:r>
        <w:br/>
        <w:t>13. Ze wsparcia wykluczone będą projekty dla których Wnioskodawcą/Partnerem są jednostki samorządu terytorialnego (jst) które mają status Obserwatora w ZIT lub jednostki organizacyjne i spółki od nich zależne, jeżeli podmioty te uczestniczyły w nabo</w:t>
      </w:r>
      <w:r>
        <w:t>rze konkurencyjnym w ramach Działania 2.9. lub zostały wskazane w „Porozumieniu w sprawie realizacji instrumentu Zintegrowane Inwestycje Terytorialne” jako uprawnione do wsparcia w Dz. 2.10.</w:t>
      </w:r>
      <w:r>
        <w:br/>
        <w:t>14. Ponadto wszystkie projekty, na każdym etapie realizacji inwes</w:t>
      </w:r>
      <w:r>
        <w:t>tycji muszą zapewnić poszanowanie praw podstawowych oraz przestrzeganie Karty praw podstawowych Unii Europejskiej i być zgodne z zasadami horyzontalnymi dotyczącymi:</w:t>
      </w:r>
      <w:r>
        <w:br/>
        <w:t>- równości kobiet i mężczyzn,</w:t>
      </w:r>
      <w:r>
        <w:br/>
        <w:t>- zapobiegania wszelkiej dyskryminacji,</w:t>
      </w:r>
      <w:r>
        <w:br/>
        <w:t>- zapewnienia dostęp</w:t>
      </w:r>
      <w:r>
        <w:t>ności dla osób o ograniczonej mobilności oraz z niepełnosprawnościami,</w:t>
      </w:r>
      <w:r>
        <w:br/>
      </w:r>
      <w:r>
        <w:lastRenderedPageBreak/>
        <w:t xml:space="preserve">- wspierania zrównoważonego rozwoju, z uwzględnieniem zasady „nie czyń poważnych szkód” (DNSH), </w:t>
      </w:r>
      <w:r>
        <w:br/>
        <w:t xml:space="preserve">zgodnie z Wytycznymi MFiPR dotyczącymi realizacji zasad równościowych w ramach funduszy </w:t>
      </w:r>
      <w:r>
        <w:t>unijnych na lata 2021-2027 oraz zapisami „Analizy spełniania zasady DNSH dla projektu programu Fundusze Europejskie dla Pomorza 2021–2027” w zakresie celu szczegółowego 2(iv).</w:t>
      </w:r>
      <w:r>
        <w:br/>
      </w:r>
      <w:r>
        <w:br/>
        <w:t>Ukierunkowanie terytorialne:</w:t>
      </w:r>
      <w:r>
        <w:br/>
        <w:t>Obszary wskazane w Strategiach ZIT dla Miejskich O</w:t>
      </w:r>
      <w:r>
        <w:t>bszarów Funkcjonalnych: Bytowa, Chojnic-Człuchowa, Kościerzyny, Kwidzyna, Lęborka, Malborka-Sztumu, Słupska-Ustki i Starogardu Gdańskiego.</w:t>
      </w:r>
    </w:p>
    <w:p w14:paraId="519D457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197DEB0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0EAF13E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</w:t>
      </w:r>
      <w:r>
        <w:rPr>
          <w:b/>
        </w:rPr>
        <w:t>owalnych na poziomie projektu (środki UE + współfinansowanie ze środków krajowych przyznane beneficjentowi przez właściwą instytucję)</w:t>
      </w:r>
    </w:p>
    <w:p w14:paraId="6D9AADD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620C5B7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0F1E956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Decyzja Komisji z dnia 20 grudnia 2011 r. w sprawie stosowania art</w:t>
      </w:r>
      <w:r>
        <w:t>. 106 ust. 2 Traktatu o funkcjonowaniu Unii Europejskiej do pomocy państwa w formie rekompensaty z tytułu świadczenia usług publicznych, przyznawanej przedsiębiorstwom zobowiązanym do wykonywania usług świadczonych w ogólnym interesie gospodarczym, Rozporz</w:t>
      </w:r>
      <w:r>
        <w:t>ądzenie Komisji (UE) 2023/2831 z dnia 13 grudnia 2023 r. w sprawie stosowania art. 107 i 108 Traktatu o funkcjonowaniu Unii Europejskiej do pomocy de minimis (Dz. Urz. UE L z 15.12.2023), Rozporządzenie Komisji (UE) 2023/2832 z dnia 13 grudnia 2023 r. w sp</w:t>
      </w:r>
      <w:r>
        <w:t>rawie stosowania art. 107 i 108 Traktatu o funkcjonowaniu Unii Europejskiej do pomocy de minimis przyznawanej przedsiębiorstwom wykonującym usługi świadczone w ogólnym interesie gospodarczym (Dz. Urz. UE L z 15.12.2023), Rozporządzenie Komisji (UE) nr 651/</w:t>
      </w:r>
      <w:r>
        <w:t>2014 z dnia 17 czerwca 2014 r. uznające niektóre rodzaje pomocy za zgodne z rynkiem wewnętrznym w zastosowaniu art. 107 i 108 Traktatu (Dz. Urz. UE L 187 z 26.06.2014, str. 1, z późn. zm.)</w:t>
      </w:r>
    </w:p>
    <w:p w14:paraId="2356D68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5570DCC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Ministra Funduszy i Polityki Regionalnej z dnia 11 grudnia 2022 r. w sprawie udzielania pomocy inwestycyjnej na infrastrukturę lokalną w ramach regionalnych programów na lata 2021–2027 (Dz.U. 2022 poz. 2686), Rozporządzenie Minis</w:t>
      </w:r>
      <w:r>
        <w:t>tra Funduszy i Polityki Regionalnej z dnia 11 października 2022 r. w sprawie udzielania regionalnej pomocy inwestycyjnej w ramach programów regionalnych na lata 2021–2027 (Dz.U. 2023 poz. 2743, z późn. zm.), Rozporządzenie Ministra Funduszy i Polityki Regi</w:t>
      </w:r>
      <w:r>
        <w:t>onalnej z dnia 17 kwietnia 2024 r. w sprawie udzielania pomocy de minimis w ramach regionalnych programów na lata 2021–2027 (Dz.U. 2024 poz. 598), Rozporządzenie Ministra Funduszy i Polityki Regionalnej z dnia 7 listopada 2023 r. w sprawie udzielania pomoc</w:t>
      </w:r>
      <w:r>
        <w:t xml:space="preserve">y inwestycyjnej na remediację szkód wyrządzonych środowisku, rekultywację zdegradowanych siedlisk przyrodniczych i ekosystemów, ochronę lub odbudowę bioróżnorodności lub ekosystemów oraz wdrażanie rozwiązań opartych na </w:t>
      </w:r>
      <w:r>
        <w:lastRenderedPageBreak/>
        <w:t>zasobach przyrody w celu łagodzenia z</w:t>
      </w:r>
      <w:r>
        <w:t>miany klimatu i przystosowywania się do niej w ramach regionalnych programów na lata 2021–2027 (Dz.U. 2023 poz. 2451)</w:t>
      </w:r>
    </w:p>
    <w:p w14:paraId="65D268B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540793E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Brak, do 20 % stawka ryczałtowa na koszty personelu (podstawa wyliczania: koszty bezpośrednie inne niż kosz</w:t>
      </w:r>
      <w:r>
        <w:t>ty personelu) [art. 55(1) CPR], do 40% stawka ryczałtowa na koszty projektu inne niż koszty personelu (podstawa wyliczania: koszty bezpośrednie personelu) [art. 56 CPR], uproszczona metoda rozliczania wydatków w oparciu o projekt budżetu [art. 53(3)(b) CPR</w:t>
      </w:r>
      <w:r>
        <w:t>]</w:t>
      </w:r>
    </w:p>
    <w:p w14:paraId="41C144C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2E7873E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5E03A7E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4D4C54B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045A61C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1A6691E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6BF6EBC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7AC0345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ZIT</w:t>
      </w:r>
    </w:p>
    <w:p w14:paraId="3AA4E1F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627DC46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Organizacje społeczne i związki wyznaniowe, Partnerstwa, Prze</w:t>
      </w:r>
      <w:r>
        <w:t>dsiębiorstwa realizujące cele publiczne, Służby publiczne</w:t>
      </w:r>
    </w:p>
    <w:p w14:paraId="0DE39C8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6FF9827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Jednostki organizacyjne działające w imieniu jednostek samorządu terytorialnego, Jednostki Samorządu Terytorialnego, Organizacje pozarządowe, Partnerstwa Publiczno-Pry</w:t>
      </w:r>
      <w:r>
        <w:t>watne, Podmioty świadczące usługi publiczne w ramach realizacji obowiązków własnych jednostek samorządu terytorialnego, Spółki wodne, Wspólnoty, spółdzielnie mieszkaniowe, TBS i SIM</w:t>
      </w:r>
    </w:p>
    <w:p w14:paraId="5210219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4FE5ADF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mieszkańcy korzystający z zasobów środowiska, mieszkańcy </w:t>
      </w:r>
      <w:r>
        <w:t>korzystający ze wspartej infrastruktury, użytkownicy korzystający z zasobów środowiska, użytkownicy korzystający ze wspartej infrastruktury</w:t>
      </w:r>
    </w:p>
    <w:p w14:paraId="394EDBB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214F6A7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adaptacja_do_zmian_klimatu, niebieska_infrastruktura, odtwarzanie_mokradeł, retencja, straż_pożarna, </w:t>
      </w:r>
      <w:r>
        <w:t>system_wczesnego_reagowania, systemy_ostrzegania, wody_opadowe, zbiorniki</w:t>
      </w:r>
    </w:p>
    <w:p w14:paraId="7EB474E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Wielkość podmiotu (w przypadku przedsiębiorstw)</w:t>
      </w:r>
    </w:p>
    <w:p w14:paraId="6BF4BC2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</w:t>
      </w:r>
    </w:p>
    <w:p w14:paraId="26E3B52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08A8A86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https://funduszeuepomorskie.pl/strona/4720-kryteria-wyboru-projektow-zatwierdzone-przez-komitet-monitor</w:t>
      </w:r>
      <w:r>
        <w:t>ujacy</w:t>
      </w:r>
    </w:p>
    <w:p w14:paraId="4951431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4D87DB1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WLWK-PLRO057 - Długość wspartej sieci kanalizacji deszczowej</w:t>
      </w:r>
    </w:p>
    <w:p w14:paraId="6FECE65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WLWK-PLRO058 - Długość wybudowanej sieci kanalizacji deszczowej</w:t>
      </w:r>
    </w:p>
    <w:p w14:paraId="6E4E2B9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WLWK-RCO024 - Inwestycje w nowe lub zmodernizowane systemy monitorowania, gotowości, ostrzegania i reagowa</w:t>
      </w:r>
      <w:r>
        <w:t>nia w kontekście klęsk żywiołowych i katastrof w przypadku klęsk żywiołowych</w:t>
      </w:r>
    </w:p>
    <w:p w14:paraId="47EA32E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WLWK-PLRO041 - Liczba jednostek służb ratowniczych doposażonych w sprzęt do prowadzenia akcji ratowniczych i usuwania skutków katastrof</w:t>
      </w:r>
    </w:p>
    <w:p w14:paraId="7EB021B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WLWK-PLRO178 - Liczba miast wspartych w zak</w:t>
      </w:r>
      <w:r>
        <w:t>resie adaptacji do zmian klimatu</w:t>
      </w:r>
    </w:p>
    <w:p w14:paraId="460B044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WLWK-PLRO073 - Liczba przeprowadzonych kampanii informacyjno-edukacyjnych kształtujących świadomość ekologiczną</w:t>
      </w:r>
    </w:p>
    <w:p w14:paraId="2FAF459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WLWK-RCO074 - Ludność objęta projektami w ramach strategii zintegrowanego rozwoju terytorialnego</w:t>
      </w:r>
    </w:p>
    <w:p w14:paraId="720DCE7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WLWK-PLRO044 -</w:t>
      </w:r>
      <w:r>
        <w:t xml:space="preserve"> Pojemność obiektów małej retencji</w:t>
      </w:r>
    </w:p>
    <w:p w14:paraId="16B62A1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WLWK-RCO075 - Wspierane strategie zintegrowanego rozwoju terytorialnego</w:t>
      </w:r>
    </w:p>
    <w:p w14:paraId="657A324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WLWK-RCO026 - Zielona infrastruktura wybudowana lub zmodernizowana w celu przystosowania się do zmian klimatu</w:t>
      </w:r>
    </w:p>
    <w:p w14:paraId="1BE80A9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2FEBF8A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WLWK-RCR035 - </w:t>
      </w:r>
      <w:r>
        <w:t>Ludność odnosząca korzyści ze środków ochrony przeciwpowodziowej</w:t>
      </w:r>
    </w:p>
    <w:p w14:paraId="0AB02EA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WLWK-RCR037 - Ludność odnosząca korzyści ze środków ochrony przed klęskami żywiołowymi związanymi z klimatem (oprócz powodzi lub niekontrolowanych pożarów)</w:t>
      </w:r>
    </w:p>
    <w:p w14:paraId="23F9ED9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WLWK-RCR036 - Ludność odnosząca kor</w:t>
      </w:r>
      <w:r>
        <w:t>zyści ze środków ochrony przed niekontrolowanymi pożarami</w:t>
      </w:r>
    </w:p>
    <w:p w14:paraId="461DAE6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WLWK-PLRR060 - Zasięg działań/ kampanii edukacyjno-informacyjnych </w:t>
      </w:r>
    </w:p>
    <w:p w14:paraId="7BB85D6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6AE3931A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22" w:name="_Toc229657088"/>
      <w:r>
        <w:rPr>
          <w:rFonts w:ascii="Calibri" w:hAnsi="Calibri" w:cs="Calibri"/>
          <w:sz w:val="32"/>
        </w:rPr>
        <w:t>Działanie FEPM.02.12 Zrównoważona gospodarka wodna</w:t>
      </w:r>
      <w:bookmarkEnd w:id="22"/>
    </w:p>
    <w:p w14:paraId="378F3B4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0CE16C0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EFRR/FS.CP2.V - Wspieranie bezpiecznego </w:t>
      </w:r>
      <w:r>
        <w:t>dostępu do wody, zrównoważonej gospodarki wodnej obejmującej zintegrowane zarządzanie wodą, a także odporności wodnej</w:t>
      </w:r>
    </w:p>
    <w:p w14:paraId="3EFB327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45CB25B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17 649 824,00</w:t>
      </w:r>
    </w:p>
    <w:p w14:paraId="1D71CED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321807C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062 - Dostarczanie wody do spożycia przez ludzi (infrastruktura do celów ujęci</w:t>
      </w:r>
      <w:r>
        <w:t>a, uzdatniania, magazynowania i dystrybucji, działania na rzecz efektywności, zaopatrzenie w wodę do spożycia), 065 - Odprowadzanie i oczyszczanie ścieków</w:t>
      </w:r>
    </w:p>
    <w:p w14:paraId="5EEE838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7F38BB0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</w:r>
      <w:r>
        <w:t>Województwo Pomorskie utrzymuje się w krajowej czołówce pod względem dostępu do infrastruktury wodociągowo-kanalizacyjnej i oczyszczalni ścieków. Jednakże odsetek aglomeracji ściekowych spełniających wymagania Dyrektywy Rady z dnia 21 maja 1991 r. dotycząc</w:t>
      </w:r>
      <w:r>
        <w:t xml:space="preserve">ej oczyszczania ścieków komunalnych (91/271/EWG) jest wciąż zbyt niski. Istnieje także konieczność zabezpieczania dostaw wody pitnej mieszkańcom gmin. </w:t>
      </w:r>
      <w:r>
        <w:br/>
        <w:t>W Działaniu wspierane będą projekty związane z gospodarką ściekową i zaopatrzeniem w wodę pitną.</w:t>
      </w:r>
      <w:r>
        <w:br/>
      </w:r>
      <w:r>
        <w:br/>
        <w:t>A. Pro</w:t>
      </w:r>
      <w:r>
        <w:t>jekty dotyczące gospodarki ściekowej:</w:t>
      </w:r>
      <w:r>
        <w:br/>
      </w:r>
      <w:r>
        <w:br/>
        <w:t>Typy projektów:</w:t>
      </w:r>
      <w:r>
        <w:br/>
        <w:t xml:space="preserve">1. budowa, rozbudowa i przebudowa sieci kanalizacji zbiorczych; </w:t>
      </w:r>
      <w:r>
        <w:br/>
        <w:t>2. budowa, rozbudowa i przebudowa oczyszczalni ścieków;</w:t>
      </w:r>
      <w:r>
        <w:br/>
        <w:t>3. budowa, rozbudowa infrastruktury zagospodarowania osadów ściekowych - wyłączn</w:t>
      </w:r>
      <w:r>
        <w:t>ie w powiązaniu z drugim typem projektu.</w:t>
      </w:r>
      <w:r>
        <w:br/>
      </w:r>
      <w:r>
        <w:br/>
        <w:t>Uzupełniająco, jako element projektu możliwe będą również:</w:t>
      </w:r>
      <w:r>
        <w:br/>
        <w:t>a. budowa sieci wodociągowej – pod warunkiem, że łącznie:</w:t>
      </w:r>
      <w:r>
        <w:br/>
        <w:t>- wydatki na ten cel nie mogą przekroczyć 25% kosztów kwalifikowalnych projektu obejmującego swoi</w:t>
      </w:r>
      <w:r>
        <w:t>m zakresem sieć kanalizacyjną i wodociągową;</w:t>
      </w:r>
      <w:r>
        <w:br/>
        <w:t>- zakres inwestycji wskazany jest w załączniku 1 lub załączniku 2 do Programu Inwestycyjnego w zakresie poprawy jakości i ograniczenia strat wody przeznaczonej do spożycia przez ludzi, https://www.gov.pl/web/inf</w:t>
      </w:r>
      <w:r>
        <w:t xml:space="preserve">rastruktura/przyjeto-program-inwestycyjny-w-zakresie-poprawy-jakosci-i-ograniczenia-strat-wody-przeznaczonej-do-spozycia-przez-ludzi; </w:t>
      </w:r>
      <w:r>
        <w:br/>
        <w:t>b. wdrażanie rozwiązań z zakresu gospodarki o obiegu zamkniętym;</w:t>
      </w:r>
      <w:r>
        <w:br/>
        <w:t>c. działania sprzyjające adaptacji do zmian klimatu, w s</w:t>
      </w:r>
      <w:r>
        <w:t>zczególności poprzez zastosowanie błękitno-zielonej infrastruktury.</w:t>
      </w:r>
      <w:r>
        <w:br/>
      </w:r>
      <w:r>
        <w:br/>
        <w:t xml:space="preserve">Najważniejsze warunki realizacji projektów: </w:t>
      </w:r>
      <w:r>
        <w:br/>
        <w:t>1. Priorytetowo wpierane będą przedsięwzięcia w aglomeracjach o wielkości od co najmniej 10 tys. RLM (Równoważna liczba mieszkańców) do poniże</w:t>
      </w:r>
      <w:r>
        <w:t>j 15 tys. RLM, które nie osiągnęły zgodności z wymaganiami dyrektywy 91/271/EWG.</w:t>
      </w:r>
      <w:r>
        <w:br/>
        <w:t xml:space="preserve">2. Aglomeracje od co najmniej 2 tys. RLM do poniżej 10 tys. RLM, które nie osiągnęły zgodności z wymaganiami dyrektywy 91/271/EWG, wspierane będą w drugiej kolejności (drugim </w:t>
      </w:r>
      <w:r>
        <w:t>naborze) pod warunkiem dostępności alokacji.</w:t>
      </w:r>
      <w:r>
        <w:br/>
        <w:t xml:space="preserve">3. Wielkość aglomeracji oraz rodzaj i zakres działań, objętych wsparciem, określany będzie na podstawie danych z Krajowego Programu Oczyszczania Ścieków Komunalnych (KPOŚK), obowiązującego na dzień </w:t>
      </w:r>
      <w:r>
        <w:lastRenderedPageBreak/>
        <w:t>składania wni</w:t>
      </w:r>
      <w:r>
        <w:t xml:space="preserve">osku o dofinansowanie. Wielkość aglomeracji wskazana jest w załączniku nr 3 KPOŚK „Wykaz niezbędnych przedsięwzięć w zakresie budowy i modernizacji urządzeń kanalizacyjnych dla aglomeracji ≥ 2 000 RLM”, w kolumnie 11. Sumaryczny wykaz warunków zgodności z </w:t>
      </w:r>
      <w:r>
        <w:t>dyrektywą 91/271/EWG, wskazany jest w ww. załączniku nr 3 KPOŚK, w kolumnie 34. Wsparciem objęte będą aglomeracje (określone w punktach 1 i 2), które w kolumnie 34 otrzymały notę „0”.</w:t>
      </w:r>
      <w:r>
        <w:br/>
        <w:t>4. Inwestycje w zagospodarowanie osadów ściekowych, jako element projekt</w:t>
      </w:r>
      <w:r>
        <w:t>u dotyczącego oczyszczalni ścieków, powinny stanowić mniejszą część jego kosztów kwalifikowalnych.</w:t>
      </w:r>
      <w:r>
        <w:br/>
        <w:t xml:space="preserve">5. Podatek VAT i koszty pośrednie w projekcie są niekwalifikowalne. </w:t>
      </w:r>
      <w:r>
        <w:br/>
        <w:t>6. Ponadto, wszystkie projekty dotyczące gospodarki ściekowej, na każdym etapie realizac</w:t>
      </w:r>
      <w:r>
        <w:t>ji inwestycji muszą zapewnić poszanowanie praw podstawowych oraz przestrzeganie Karty praw podstawowych Unii Europejskiej i być zgodne z zasadami horyzontalnymi dotyczącymi:</w:t>
      </w:r>
      <w:r>
        <w:br/>
        <w:t xml:space="preserve">- równości kobiet i mężczyzn, </w:t>
      </w:r>
      <w:r>
        <w:br/>
        <w:t>- zapobiegania wszelkiej dyskryminacji,</w:t>
      </w:r>
      <w:r>
        <w:br/>
        <w:t>- zapewnien</w:t>
      </w:r>
      <w:r>
        <w:t>ia dostępności dla osób o ograniczonej mobilności oraz z niepełnosprawnościami,</w:t>
      </w:r>
      <w:r>
        <w:br/>
        <w:t>- wspierania zrównoważonego rozwoju, z uwzględnieniem zasady „nie czyń poważnych szkód” (DNSH), zgodnie z Wytycznymi MFiPR dotyczącymi realizacji zasad równościowych w ramach f</w:t>
      </w:r>
      <w:r>
        <w:t xml:space="preserve">unduszy unijnych na lata 2021-2027 oraz zapisami „Analizy spełniania zasady DNSH dla projektu programu Fundusze Europejskie dla Pomorza 2021–2027” w zakresie celu szczegółowego 2 (v).  </w:t>
      </w:r>
      <w:r>
        <w:br/>
        <w:t xml:space="preserve">7. W ramach Działania 2.12. przewiduje się wsparcie z budżetu państwa </w:t>
      </w:r>
      <w:r>
        <w:t>dla projektów z obszarów strategicznej interwencji o znaczeniu krajowym wskazanych w Kontrakcie Programowym. Szczegółowe warunki wsparcia wraz z listą obszarów uprawnionych zostaną każdorazowo określone w Regulaminie wyboru projektów dla danego naboru.</w:t>
      </w:r>
      <w:r>
        <w:br/>
      </w:r>
      <w:r>
        <w:br/>
        <w:t>Pr</w:t>
      </w:r>
      <w:r>
        <w:t>eferowane będą projekty:</w:t>
      </w:r>
      <w:r>
        <w:br/>
        <w:t>1. całościowo rozwiązujące problemy w zakresie wyposażenia aglomeracji w system sieci kanalizacyjnej oraz właściwego poziomu oczyszczania ścieków komunalnych na obszarze danej aglomeracji;</w:t>
      </w:r>
      <w:r>
        <w:br/>
        <w:t>2. uzgodnione w ramach Zintegrowanych Poro</w:t>
      </w:r>
      <w:r>
        <w:t>zumień Terytorialnych.</w:t>
      </w:r>
      <w:r>
        <w:br/>
      </w:r>
      <w:r>
        <w:br/>
        <w:t>B. Projekty dotyczące zaopatrzenia w wodę pitną:</w:t>
      </w:r>
      <w:r>
        <w:br/>
      </w:r>
      <w:r>
        <w:br/>
        <w:t>Typy projektów:</w:t>
      </w:r>
      <w:r>
        <w:br/>
        <w:t>1. budowa, rozbudowa lub przebudowa systemów poboru, uzdatniania i magazynowania wody mających na celu ograniczanie strat wody oraz rozwój technologii wodooszczędnych</w:t>
      </w:r>
      <w:r>
        <w:t>;</w:t>
      </w:r>
      <w:r>
        <w:br/>
        <w:t>2. tworzenie i rozbudowa systemów monitoringu i oceny jakości wód powierzchniowych i podziemnych przeznaczonych do spożycia oraz prognozowania zagrożeń w wodach podziemnych przeznaczonych do spożycia;</w:t>
      </w:r>
      <w:r>
        <w:br/>
        <w:t>3. budowa sieci wodociągowych.</w:t>
      </w:r>
      <w:r>
        <w:br/>
        <w:t>Uzupełniająco, jako el</w:t>
      </w:r>
      <w:r>
        <w:t>ement projektu możliwe będą również:</w:t>
      </w:r>
      <w:r>
        <w:br/>
        <w:t>a. wdrażanie rozwiązań z zakresu gospodarki o obiegu zamkniętym;</w:t>
      </w:r>
      <w:r>
        <w:br/>
        <w:t>b. działania sprzyjające adaptacji do zmian klimatu, w szczególności poprzez zastosowanie błękitno-zielonej infrastruktury.</w:t>
      </w:r>
      <w:r>
        <w:br/>
      </w:r>
      <w:r>
        <w:br/>
      </w:r>
      <w:r>
        <w:lastRenderedPageBreak/>
        <w:t>Najważniejsze warunki realiza</w:t>
      </w:r>
      <w:r>
        <w:t xml:space="preserve">cji projektów: </w:t>
      </w:r>
      <w:r>
        <w:br/>
        <w:t>1. W ramach pierwszego typu projektu wspierane będą projekty realizowane w gminach do 15 tys. mieszkańców, wpisujące się w co najmniej jeden z obszarów działań, które mają bezpośredni wpływ na ograniczenie poziomu wycieków wody oraz na zape</w:t>
      </w:r>
      <w:r>
        <w:t>wnienie wymaganej jakości i bezpieczeństwa wody, wskazanych w Programie Inwestycyjnym w zakresie poprawy jakości i ograniczenia strat wody przeznaczonej do spożycia przez ludzi.</w:t>
      </w:r>
      <w:r>
        <w:br/>
        <w:t>https://www.gov.pl/web/infrastruktura/przyjeto-program-inwestycyjny-w-zakresie</w:t>
      </w:r>
      <w:r>
        <w:t xml:space="preserve">-poprawy-jakosci-i-ograniczenia-strat-wody-przeznaczonej-do-spozycia-przez-ludzi. </w:t>
      </w:r>
      <w:r>
        <w:br/>
        <w:t>2. W ramach trzeciego typu projektu wspierane będą projekty realizowane:</w:t>
      </w:r>
      <w:r>
        <w:br/>
        <w:t xml:space="preserve"> - w gminach do 15 tys. mieszkańców, wpisujące się w co najmniej jeden z obszarów działań, które maj</w:t>
      </w:r>
      <w:r>
        <w:t>ą bezpośredni wpływ na ograniczenie poziomu wycieków wody oraz na zapewnienie wymaganej jakości i bezpieczeństwa wody, wskazanych w Programie Inwestycyjnym w zakresie poprawy jakości i ograniczenia strat wody przeznaczonej do spożycia przez ludzi.</w:t>
      </w:r>
      <w:r>
        <w:br/>
        <w:t>https://</w:t>
      </w:r>
      <w:r>
        <w:t>www.gov.pl/web/infrastruktura/przyjeto-program-inwestycyjny-w-zakresie-poprawy-jakosci-i-ograniczenia-strat-wody-przeznaczonej-do-spozycia-przez-ludzi;</w:t>
      </w:r>
      <w:r>
        <w:br/>
        <w:t>- na obszarze, na którym zapewnione jest zagospodarowanie ścieków zgodne z dyrektywą 91/271/EWG, bądź ta</w:t>
      </w:r>
      <w:r>
        <w:t xml:space="preserve">ka zgodność zostanie uzyskana w wyniku zakończenia realizowanych już projektów. </w:t>
      </w:r>
      <w:r>
        <w:br/>
        <w:t>Stopień dostosowania do wymogów dyrektywy 91/271/EWG określony może być między innymi na podstawie:</w:t>
      </w:r>
      <w:r>
        <w:br/>
        <w:t>a. KPOŚK, obowiązującego na dzień składania wniosku o dofinansowanie;</w:t>
      </w:r>
      <w:r>
        <w:br/>
        <w:t>b. Re</w:t>
      </w:r>
      <w:r>
        <w:t>jestru przydomowych oczyszczalni ścieków i zbiorników bezodpływowych, prowadzonego zgodnie z wytycznymi art. 3 ust. 3 pkt. 1 i 2 ustawy z dnia 13 września 1996 r. o utrzymaniu czystości i porządku w gminach (Dz. U. z 2013 r. poz. 1399 ze zm.).</w:t>
      </w:r>
      <w:r>
        <w:br/>
        <w:t>3. Administr</w:t>
      </w:r>
      <w:r>
        <w:t>acja rządowa, jednostki naukowe i szkoły wyższe mogą ubiegać się o dofinansowanie wyłącznie w ramach drugiego typu projektu.</w:t>
      </w:r>
      <w:r>
        <w:br/>
        <w:t>4. Podatek VAT i koszty pośrednie w projekcie są niekwalifikowalne.</w:t>
      </w:r>
      <w:r>
        <w:br/>
        <w:t>5. Ponadto, wszystkie projekty dotyczące zaopatrzenia w wodę pi</w:t>
      </w:r>
      <w:r>
        <w:t>tną, na każdym etapie realizacji inwestycji muszą zapewnić poszanowanie praw podstawowych oraz przestrzeganie Karty praw podstawowych Unii Europejskiej i być zgodne z zasadami horyzontalnymi dotyczącymi:</w:t>
      </w:r>
      <w:r>
        <w:br/>
        <w:t xml:space="preserve">- równości kobiet i mężczyzn, </w:t>
      </w:r>
      <w:r>
        <w:br/>
        <w:t>- zapobiegania wszelk</w:t>
      </w:r>
      <w:r>
        <w:t>iej dyskryminacji,</w:t>
      </w:r>
      <w:r>
        <w:br/>
        <w:t>- zapewnienia dostępności dla osób o ograniczonej mobilności oraz z niepełnosprawnościami,</w:t>
      </w:r>
      <w:r>
        <w:br/>
        <w:t xml:space="preserve">- wspierania zrównoważonego rozwoju, z uwzględnieniem zasady „nie czyń poważnych szkód” (DNSH), </w:t>
      </w:r>
      <w:r>
        <w:br/>
        <w:t>zgodnie z Wytycznymi MFiPR dotyczącymi realizacji</w:t>
      </w:r>
      <w:r>
        <w:t xml:space="preserve"> zasad równościowych w ramach funduszy unijnych na lata 2021-2027 oraz zapisami „Analizy spełniania zasady DNSH dla projektu programu Fundusze Europejskie dla Pomorza 2021–2027” w zakresie celu szczegółowego 2 (v). </w:t>
      </w:r>
      <w:r>
        <w:br/>
        <w:t>6. W ramach Działania 2.12. przewiduje s</w:t>
      </w:r>
      <w:r>
        <w:t>ię wsparcie z budżetu państwa dla projektów z obszarów strategicznej interwencji o znaczeniu krajowym wskazanych w Kontrakcie Programowym. Szczegółowe warunki wsparcia wraz z listą obszarów uprawnionych zostaną każdorazowo określone w Regulaminie wyboru pr</w:t>
      </w:r>
      <w:r>
        <w:t>ojektów dla danego naboru.</w:t>
      </w:r>
      <w:r>
        <w:br/>
      </w:r>
      <w:r>
        <w:br/>
        <w:t>Preferowane będą projekty:</w:t>
      </w:r>
      <w:r>
        <w:br/>
      </w:r>
      <w:r>
        <w:lastRenderedPageBreak/>
        <w:t>1. realizowane na obszarach jednolitych części wód podziemnych: JCWPd 12, JCWPd 14, JCWPd 15, JCWPd 16, JCWPd 17,  JCWPd 30, szczegółowe informacje: https://wody.isok.gov.pl/imap_kzgw/?gpmap=gpPGW;</w:t>
      </w:r>
      <w:r>
        <w:br/>
        <w:t xml:space="preserve">2. </w:t>
      </w:r>
      <w:r>
        <w:t>realizowane na obszarach zagrożonych w stopniu silnym lub ekstremalnym wystąpieniem zjawiska suszy hydrologicznej lub hydrogeologicznej, wskazanych w obowiązującym na dzień składania wniosku o dofinansowanie rozporządzeniu Ministra Infrastruktury w sprawie</w:t>
      </w:r>
      <w:r>
        <w:t xml:space="preserve"> przyjęcia Planu przeciwdziałania skutkom suszy;</w:t>
      </w:r>
      <w:r>
        <w:br/>
        <w:t>3. uzgodnione w ramach Zintegrowanych Porozumień Terytorialnych.</w:t>
      </w:r>
      <w:r>
        <w:br/>
      </w:r>
      <w:r>
        <w:br/>
        <w:t>Ukierunkowanie terytorialne:</w:t>
      </w:r>
      <w:r>
        <w:br/>
        <w:t>Obszar całego województwa.</w:t>
      </w:r>
    </w:p>
    <w:p w14:paraId="3E6B74A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3B66E93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760E6FF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</w:t>
      </w:r>
      <w:r>
        <w:rPr>
          <w:b/>
        </w:rPr>
        <w:t>ia całkowitego wydatków kwalifikowalnych na poziomie projektu (środki UE + współfinansowanie ze środków krajowych przyznane beneficjentowi przez właściwą instytucję)</w:t>
      </w:r>
    </w:p>
    <w:p w14:paraId="22EA80B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100</w:t>
      </w:r>
    </w:p>
    <w:p w14:paraId="1959D86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26CFF06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Decyzja Komisji z dnia 20 grudnia</w:t>
      </w:r>
      <w:r>
        <w:t xml:space="preserve"> 2011 r. w sprawie stosowania art. 106 ust. 2 Traktatu o funkcjonowaniu Unii Europejskiej do pomocy państwa w formie rekompensaty z tytułu świadczenia usług publicznych, przyznawanej przedsiębiorstwom zobowiązanym do wykonywania usług świadczonych w ogólny</w:t>
      </w:r>
      <w:r>
        <w:t>m interesie gospodarczym, Rozporządzenie Komisji (UE) 2023/2831 z dnia 13 grudnia 2023 r. w sprawie stosowania art. 107 i 108 Traktatu o funkcjonowaniu Unii Europejskiej do pomocy de minimis (Dz. Urz. UE L z 15.12.2023), Rozporządzenie Komisji (UE) 2023/28</w:t>
      </w:r>
      <w:r>
        <w:t>32 z dnia 13 grudnia 2023 r. w sprawie stosowania art. 107 i 108 Traktatu o funkcjonowaniu Unii Europejskiej do pomocy de minimis przyznawanej przedsiębiorstwom wykonującym usługi świadczone w ogólnym interesie gospodarczym (Dz. Urz. UE L z 15.12.2023)</w:t>
      </w:r>
    </w:p>
    <w:p w14:paraId="1245E14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</w:t>
      </w:r>
      <w:r>
        <w:rPr>
          <w:b/>
        </w:rPr>
        <w:t>oc publiczna – krajowa podstawa prawna</w:t>
      </w:r>
    </w:p>
    <w:p w14:paraId="1DE130E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Ministra Funduszy i Polityki Regionalnej z dnia 17 kwietnia 2024 r. w sprawie udzielania pomocy de minimis w ramach regionalnych programów na lata 2021–2027 (Dz.U. 2024 poz. 598)</w:t>
      </w:r>
    </w:p>
    <w:p w14:paraId="631EA16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</w:t>
      </w:r>
      <w:r>
        <w:rPr>
          <w:b/>
        </w:rPr>
        <w:t xml:space="preserve"> metody rozliczania</w:t>
      </w:r>
    </w:p>
    <w:p w14:paraId="2923CEA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</w:t>
      </w:r>
    </w:p>
    <w:p w14:paraId="5DBCBB4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2C68A8D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4622467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Dopuszczalny cross-financing (%)</w:t>
      </w:r>
    </w:p>
    <w:p w14:paraId="2BF59DC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08B248F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3AA4E5C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Konkurencyjny</w:t>
      </w:r>
    </w:p>
    <w:p w14:paraId="630F947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67BEF07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231C0CA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061D389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Administracja publiczna, Instytucje nauki i edukacji, </w:t>
      </w:r>
      <w:r>
        <w:t>Przedsiębiorstwa realizujące cele publiczne, Służby publiczne</w:t>
      </w:r>
    </w:p>
    <w:p w14:paraId="2A10798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5513223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Administracja rządowa, Instytucje odpowiedzialne za gospodarkę wodną, Jednostki naukowe, Jednostki organizacyjne działające w imieniu jednostek samorządu </w:t>
      </w:r>
      <w:r>
        <w:t>terytorialnego, Jednostki Samorządu Terytorialnego, Podmioty świadczące usługi publiczne w ramach realizacji obowiązków własnych jednostek samorządu terytorialnego, Przedsiębiorstwa wodociągowo-kanalizacyjne, Spółki wodne, Uczelnie</w:t>
      </w:r>
    </w:p>
    <w:p w14:paraId="5A152AB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791597C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mieszkańc</w:t>
      </w:r>
      <w:r>
        <w:t>y korzystający z zasobów środowiska, mieszkańcy korzystający ze wspartej infrastruktury, użytkownicy korzystający z zasobów środowiska, użytkownicy korzystający ze wspartej infrastruktury</w:t>
      </w:r>
    </w:p>
    <w:p w14:paraId="4C6CCEE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054AB93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dostęp_do_wody, gospodarka_ściekowa, kanalizacja, ocz</w:t>
      </w:r>
      <w:r>
        <w:t>yszczalnia, ścieki, sieć_kanalizacyjna, sieci_wodociagowe, stacja_uzdatniania_wody, woda, zaopatrzenie_w_wodę</w:t>
      </w:r>
    </w:p>
    <w:p w14:paraId="1EAFE3B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Wielkość podmiotu (w przypadku przedsiębiorstw)</w:t>
      </w:r>
    </w:p>
    <w:p w14:paraId="5CBEFB6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</w:t>
      </w:r>
    </w:p>
    <w:p w14:paraId="25BF932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417D3F3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7CEF317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7F489DA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WLWK-RCO031 - Długość nowych lub zmodernizowanych sieci kanalizacyjnych w ramach zbiorowych systemów odprowadzania ścieków</w:t>
      </w:r>
    </w:p>
    <w:p w14:paraId="1FD6102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</w:t>
      </w:r>
      <w:r>
        <w:t>RCO030 - Długość nowych lub zmodernizowanych sieci wodociągowych w ramach zbiorowych systemów zaopatrzenia w wodę</w:t>
      </w:r>
    </w:p>
    <w:p w14:paraId="7235757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WLWK-PLRO045 - Długość wybudowanej sieci wodociągowej</w:t>
      </w:r>
    </w:p>
    <w:p w14:paraId="07E827E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WLWK-PLRO176 - Liczba nowych/zmodernizowanych stanowisk pomiarowych na potrzeby monitori</w:t>
      </w:r>
      <w:r>
        <w:t>ngu stanu środowiska</w:t>
      </w:r>
    </w:p>
    <w:p w14:paraId="704FA27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WLWK-PLRO053 - Liczba wspartych stacji uzdatniania wody</w:t>
      </w:r>
    </w:p>
    <w:p w14:paraId="3A183EA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WLWK-RCO032 - Wydajność nowo wybudowanych lub zmodernizowanych instalacji oczyszczania ścieków</w:t>
      </w:r>
    </w:p>
    <w:p w14:paraId="4F28E9C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6F9D785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WLWK-PLRR039 - Ilość suchej masy komunalnych osadów ściekowych p</w:t>
      </w:r>
      <w:r>
        <w:t>oddawanych procesom przetwarzania</w:t>
      </w:r>
    </w:p>
    <w:p w14:paraId="071DB36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WLWK-PLRR114 - Liczba ludności korzystającej z utworzonych i rozbudowanych systemów monitoringu stanu środowiska</w:t>
      </w:r>
    </w:p>
    <w:p w14:paraId="1977AF7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WLWK-RCR041 - Ludność przyłączona do udoskonalonych zbiorowych systemów zaopatrzenia w wodę</w:t>
      </w:r>
    </w:p>
    <w:p w14:paraId="1F931B2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WLWK-RCR042 - Lud</w:t>
      </w:r>
      <w:r>
        <w:t>ność przyłączona do zbiorowych systemów oczyszczania ścieków co najmniej II stopnia</w:t>
      </w:r>
    </w:p>
    <w:p w14:paraId="6986A15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6CE809C0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23" w:name="_Toc229657089"/>
      <w:r>
        <w:rPr>
          <w:rFonts w:ascii="Calibri" w:hAnsi="Calibri" w:cs="Calibri"/>
          <w:sz w:val="32"/>
        </w:rPr>
        <w:t>Działanie FEPM.02.13 Gospodarka o obiegu zamkniętym</w:t>
      </w:r>
      <w:bookmarkEnd w:id="23"/>
    </w:p>
    <w:p w14:paraId="1CCAFCB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324DDCF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EFRR/FS.CP2.VI - Wspieranie transformacji w kierunku gospodarki o obiegu </w:t>
      </w:r>
      <w:r>
        <w:t>zamkniętym i gospodarki zasobooszczędnej</w:t>
      </w:r>
    </w:p>
    <w:p w14:paraId="7022931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7971F5B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18 127 709,00</w:t>
      </w:r>
    </w:p>
    <w:p w14:paraId="23ECE41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51F657F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067 - Gospodarowanie odpadami z gospodarstw domowych: działania w zakresie zapobiegania powstawaniu odpadów, ich minimalizacji, segregacji, ponownego </w:t>
      </w:r>
      <w:r>
        <w:t>użycia, recyklingu</w:t>
      </w:r>
    </w:p>
    <w:p w14:paraId="729A496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23FE824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W obszarze promowania przejścia do gospodarki o obiegu zamkniętym i efektywnie korzystającej z zasobów wspierane będą projekty mające na celu zapobieganie powstawaniu odpadów, przygotowanie do ponownego użycia oraz stworz</w:t>
      </w:r>
      <w:r>
        <w:t xml:space="preserve">enie warunków do maksymalizacji skali recyklingu w sektorze komunalnym. </w:t>
      </w:r>
      <w:r>
        <w:br/>
        <w:t>W odniesieniu do zagospodarowania odpadów komunalnych wspierane będą przede wszystkim projekty, których celem jest przyczynienie się do osiągnięcia poziomów przygotowania do ponownego</w:t>
      </w:r>
      <w:r>
        <w:t xml:space="preserve"> użycia i recyklingu odpadów komunalnych określonych w Dyrektywie Parlamentu Europejskiego i Rady (UE) 2018/851 z dnia 30 maja 2018 r. zmieniającej dyrektywę 2008/98/WE w sprawie odpadów. </w:t>
      </w:r>
      <w:r>
        <w:br/>
      </w:r>
      <w:r>
        <w:br/>
      </w:r>
      <w:r>
        <w:lastRenderedPageBreak/>
        <w:t>Typy projektów:</w:t>
      </w:r>
      <w:r>
        <w:br/>
        <w:t>1. budowa, rozbudowa, remont, zakup wyposażenia ni</w:t>
      </w:r>
      <w:r>
        <w:t>ezbędnego do utworzenia centrum przygotowania do ponownego użycia (w tym napraw), wymiany zużytych urządzeń i sprzętu domowego lub innych rzeczy używanych;</w:t>
      </w:r>
      <w:r>
        <w:br/>
        <w:t>2. budowa, rozbudowa, zakup wyposażenia punktu selektywnego zbierania odpadów komunalnych (PSZOK);</w:t>
      </w:r>
      <w:r>
        <w:br/>
        <w:t>3</w:t>
      </w:r>
      <w:r>
        <w:t xml:space="preserve">. budowa, rozbudowa systemów selektywnego zbierania odpadów komunalnych, w tym odpadów ulegających biodegradacji; </w:t>
      </w:r>
      <w:r>
        <w:br/>
        <w:t>4. budowa, rozbudowa, przebudowa instalacji recyklingu odpadów z sektora komunalnego, w tym ulegających biodegradacji w procesach kompostowan</w:t>
      </w:r>
      <w:r>
        <w:t>ia lub fermentacji;</w:t>
      </w:r>
      <w:r>
        <w:br/>
        <w:t>6. budowa, rozbudowa instalacji przygotowania odpadów komunalnych do procesów recyklingu, m.in. przebudowa instalacji mechaniczno-biologicznego przetwarzania odpadów komunalnych (wyłącznie w celu poprawy efektywności procesów przygotowa</w:t>
      </w:r>
      <w:r>
        <w:t xml:space="preserve">nia odpadów do recyklingu); </w:t>
      </w:r>
      <w:r>
        <w:br/>
        <w:t>7. rozwój infrastruktury technicznej (budynki i wyposażenie) związanej z pozyskaniem, magazynowaniem i dystrybucją niesprzedanych produktów żywnościowych lub produktów o krótkim terminie przydatności do spożycia;</w:t>
      </w:r>
      <w:r>
        <w:br/>
        <w:t xml:space="preserve">8. (skreślony </w:t>
      </w:r>
      <w:r>
        <w:t>w związku ze zmianą FEP 2021-2027);</w:t>
      </w:r>
      <w:r>
        <w:br/>
        <w:t xml:space="preserve">9. opracowywanie dokumentów planistycznych związanych z wdrażaniem gospodarki o obiegu zamkniętym oraz strategii „zero waste” na poziomie lokalnym i regionalnym. </w:t>
      </w:r>
      <w:r>
        <w:br/>
      </w:r>
      <w:r>
        <w:br/>
        <w:t>Uzupełniająco, w ramach typów projektów od 1. do 7., jak</w:t>
      </w:r>
      <w:r>
        <w:t>o element projektu infrastrukturalnego możliwe będą również:</w:t>
      </w:r>
      <w:r>
        <w:br/>
        <w:t>- działania sprzyjające adaptacji do zmian klimatu, w szczególności poprzez zastosowanie błękitno-zielonej infrastruktury;</w:t>
      </w:r>
      <w:r>
        <w:br/>
        <w:t>- edukacyjne dot. podnoszenia poziomu wiedzy w zakresie gospodarki o obi</w:t>
      </w:r>
      <w:r>
        <w:t>egu zamkniętym - do 10% jego kosztów kwalifikowalnych.</w:t>
      </w:r>
      <w:r>
        <w:br/>
      </w:r>
      <w:r>
        <w:br/>
        <w:t>Najważniejsze warunki realizacji projektów:</w:t>
      </w:r>
      <w:r>
        <w:br/>
        <w:t>1. Ze wsparcia wyłączone będą inwestycje służące zwiększeniu przepustowości obiektów przetwarzania odpadów resztkowych za wyjątkiem inwestycji w technologie</w:t>
      </w:r>
      <w:r>
        <w:t xml:space="preserve"> odzyskiwania materiałów z odpadów resztkowych do celów gospodarki o obiegu zamkniętym. </w:t>
      </w:r>
      <w:r>
        <w:br/>
        <w:t>Odpady resztkowe należy rozumieć głównie jako odpady komunalne, które nie są zbierane selektywnie i pozostałości po przetwarzaniu odpadów.</w:t>
      </w:r>
      <w:r>
        <w:br/>
        <w:t>2. W ramach drugiego typu pr</w:t>
      </w:r>
      <w:r>
        <w:t xml:space="preserve">ojektu będzie wspierany PSZOK obsługujący nie więcej niż 20 tys. mieszkańców lub inwestycja w PSZOK o wartości kosztów kwalifikowanych nie większych niż 2 mln PLN. </w:t>
      </w:r>
      <w:r>
        <w:br/>
        <w:t xml:space="preserve">3. Zakup środków transportu niezbędnych do realizacji celu projektu możliwy jest wyłącznie </w:t>
      </w:r>
      <w:r>
        <w:t>w ramach trzeciego i siódmego typu projektu. W przypadku gdy w ramach projektu przewidziano zakup pojazdu - musi on spełniać warunki dotyczące ekologicznie czystych pojazdów zdefiniowane w Dyrektywie Parlamentu Europejskiego i Rady 2009/33/WE.</w:t>
      </w:r>
      <w:r>
        <w:br/>
        <w:t>4. W czwarty</w:t>
      </w:r>
      <w:r>
        <w:t>m typie projektu wartość kosztów kwalifikowalnych nie może być większa niż 8 mln PLN.</w:t>
      </w:r>
      <w:r>
        <w:br/>
        <w:t xml:space="preserve">5. W ramach szóstego typu projektu: </w:t>
      </w:r>
      <w:r>
        <w:br/>
        <w:t xml:space="preserve">- finansowane mogą być wyłącznie projekty ujęte w Planie inwestycyjnym stanowiącym załącznik do </w:t>
      </w:r>
      <w:r>
        <w:lastRenderedPageBreak/>
        <w:t>obowiązującego Planu Gospodarki Odpad</w:t>
      </w:r>
      <w:r>
        <w:t>ami dla Województwa Pomorskiego, a ich wartość kosztów kwalifikowalnych nie może przekraczać 12 mln PLN;</w:t>
      </w:r>
      <w:r>
        <w:br/>
        <w:t>- w zakresie przebudowy instalacji mechaniczno-biologicznego przetwarzania odpadów komunalnych wspierane będą wyłącznie projekty mające na  celu popraw</w:t>
      </w:r>
      <w:r>
        <w:t>ę efektywności procesów przygotowania odpadów do recyklingu.</w:t>
      </w:r>
      <w:r>
        <w:br/>
        <w:t>6. Dla siódmego typu projektu, w zakresie zapobiegania powstawaniu odpadów żywności, w szczególności przez wykorzystanie niesprzedanych produktów spożywczych lub produktów o krótkim terminie przy</w:t>
      </w:r>
      <w:r>
        <w:t>datności do spożycia, finansowane mogą być:</w:t>
      </w:r>
      <w:r>
        <w:br/>
        <w:t xml:space="preserve">- wyłącznie projekty o zasięgu niewykraczającym poza obszar województwa pomorskiego; </w:t>
      </w:r>
      <w:r>
        <w:br/>
        <w:t xml:space="preserve">- komplementarne z działaniami prowadzonymi na poziomie krajowym w programach Fundusze Europejskie na Infrastrukturę, Klimat, </w:t>
      </w:r>
      <w:r>
        <w:t xml:space="preserve">Środowisko 2021-2027 (FEnIKS) oraz Fundusze Europejskie na Pomoc Żywnościową 2021-2027 (FEPŻ); </w:t>
      </w:r>
      <w:r>
        <w:br/>
        <w:t xml:space="preserve">- realizowane wyłącznie przez organizacje pozarządowe określone w Ustawie z dnia 19 lipca 2019 r. o przeciwdziałaniu marnowaniu żywności (Dz. U. z 2020 r. poz. </w:t>
      </w:r>
      <w:r>
        <w:t>1645).</w:t>
      </w:r>
      <w:r>
        <w:br/>
        <w:t>7. (skreślony w związku ze zmianą FEP 2021-2027).</w:t>
      </w:r>
      <w:r>
        <w:br/>
        <w:t>8. W ramach dziewiątego typu projektu dokumenty muszą być przygotowane przez lub z udziałem właściwej ze względu na obszar jednostki samorządu terytorialnego.</w:t>
      </w:r>
      <w:r>
        <w:br/>
        <w:t>9. Podatek VAT i koszty pośrednie w proj</w:t>
      </w:r>
      <w:r>
        <w:t xml:space="preserve">ekcie są niekwalifikowalne. </w:t>
      </w:r>
      <w:r>
        <w:br/>
        <w:t>10. Ponadto wszystkie projekty, na każdym etapie realizacji inwestycji muszą zapewnić poszanowanie praw podstawowych oraz przestrzeganie Karty praw podstawowych Unii Europejskiej i być zgodne z zasadami horyzontalnymi dotyczący</w:t>
      </w:r>
      <w:r>
        <w:t>mi:</w:t>
      </w:r>
      <w:r>
        <w:br/>
        <w:t>- równości kobiet i mężczyzn,</w:t>
      </w:r>
      <w:r>
        <w:br/>
        <w:t>- zapobiegania wszelkiej dyskryminacji,</w:t>
      </w:r>
      <w:r>
        <w:br/>
        <w:t>- zapewnienia dostępności dla osób o ograniczonej mobilności oraz z niepełnosprawnościami,</w:t>
      </w:r>
      <w:r>
        <w:br/>
        <w:t>- wspierania zrównoważonego rozwoju, z uwzględnieniem zasady „nie czyń poważnych szkód” (DN</w:t>
      </w:r>
      <w:r>
        <w:t xml:space="preserve">SH), </w:t>
      </w:r>
      <w:r>
        <w:br/>
        <w:t>zgodnie z Wytycznymi MFiPR dotyczącymi realizacji zasad równościowych w ramach funduszy unijnych na lata 2021-2027 oraz zapisami „Analizy spełniania zasady DNSH dla projektu programu Fundusze Europejskie dla Pomorza 2021–2027” w zakresie celu szczegó</w:t>
      </w:r>
      <w:r>
        <w:t>łowego 2 (vi).</w:t>
      </w:r>
      <w:r>
        <w:br/>
      </w:r>
      <w:r>
        <w:br/>
        <w:t>Ukierunkowanie terytorialne:</w:t>
      </w:r>
      <w:r>
        <w:br/>
        <w:t>Obszar całego województwa.</w:t>
      </w:r>
      <w:r>
        <w:br/>
      </w:r>
      <w:r>
        <w:br/>
        <w:t>Preferowane będą projekty:</w:t>
      </w:r>
      <w:r>
        <w:br/>
        <w:t>1. dotyczące zapobiegania powstawaniu odpadów i przygotowania ich do ponownego użycia;</w:t>
      </w:r>
      <w:r>
        <w:br/>
        <w:t>2. wspierające rozwój i upowszechnianie modeli produkcji i konsumpcji</w:t>
      </w:r>
      <w:r>
        <w:t xml:space="preserve"> ukierunkowanych na jak najniższe zużycie zasobów;</w:t>
      </w:r>
      <w:r>
        <w:br/>
        <w:t>3. uzgodnione w ramach Zintegrowanych Porozumień Terytorialnych.</w:t>
      </w:r>
    </w:p>
    <w:p w14:paraId="75D8CED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1984AB6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11B18F2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Maksymalny % poziom dofinansowania całkowitego wydatków kwalifikowalnych na poziomie pr</w:t>
      </w:r>
      <w:r>
        <w:rPr>
          <w:b/>
        </w:rPr>
        <w:t>ojektu (środki UE + współfinansowanie ze środków krajowych przyznane beneficjentowi przez właściwą instytucję)</w:t>
      </w:r>
    </w:p>
    <w:p w14:paraId="63CE809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0429345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3BC9F2F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Decyzja Komisji z dnia 20 grudnia 2011 r. w sprawie stosowania art. 106 ust. 2 Traktatu o</w:t>
      </w:r>
      <w:r>
        <w:t xml:space="preserve"> funkcjonowaniu Unii Europejskiej do pomocy państwa w formie rekompensaty z tytułu świadczenia usług publicznych, przyznawanej przedsiębiorstwom zobowiązanym do wykonywania usług świadczonych w ogólnym interesie gospodarczym, Rozporządzenie Komisji (UE) 20</w:t>
      </w:r>
      <w:r>
        <w:t>23/2831 z dnia 13 grudnia 2023 r. w sprawie stosowania art. 107 i 108 Traktatu o funkcjonowaniu Unii Europejskiej do pomocy de minimis (Dz. Urz. UE L z 15.12.2023), Rozporządzenie Komisji (UE) 2023/2832 z dnia 13 grudnia 2023 r. w sprawie stosowania art. 1</w:t>
      </w:r>
      <w:r>
        <w:t xml:space="preserve">07 i 108 Traktatu o funkcjonowaniu Unii Europejskiej do pomocy de minimis przyznawanej przedsiębiorstwom wykonującym usługi świadczone w ogólnym interesie gospodarczym (Dz. Urz. UE L z 15.12.2023), Rozporządzenie Komisji (UE) nr 651/2014 z dnia 17 czerwca </w:t>
      </w:r>
      <w:r>
        <w:t>2014 r. uznające niektóre rodzaje pomocy za zgodne z rynkiem wewnętrznym w zastosowaniu art. 107 i 108 Traktatu (Dz. Urz. UE L 187 z 26.06.2014, str. 1, z późn. zm.)</w:t>
      </w:r>
    </w:p>
    <w:p w14:paraId="4D7B46F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0D5DA1D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Ministra Funduszy i </w:t>
      </w:r>
      <w:r>
        <w:t>Polityki Regionalnej z dnia 11 grudnia 2022 r. w sprawie udzielania pomocy inwestycyjnej na infrastrukturę lokalną w ramach regionalnych programów na lata 2021–2027 (Dz.U. 2022 poz. 2686), Rozporządzenie Ministra Funduszy i Polityki Regionalnej z dnia 11 p</w:t>
      </w:r>
      <w:r>
        <w:t>aździernika 2022 r. w sprawie udzielania regionalnej pomocy inwestycyjnej w ramach programów regionalnych na lata 2021–2027 (Dz.U. 2023 poz. 2743, z późn. zm.), Rozporządzenie Ministra Funduszy i Polityki Regionalnej z dnia 17 kwietnia 2024 r. w sprawie ud</w:t>
      </w:r>
      <w:r>
        <w:t>zielania pomocy de minimis w ramach regionalnych programów na lata 2021–2027 (Dz.U. 2024 poz. 598), Rozporządzenie Ministra Funduszy i Polityki Regionalnej z dnia 7 grudnia 2023 r. w sprawie udzielania pomocy inwestycyjnej na efektywne gospodarowanie zasob</w:t>
      </w:r>
      <w:r>
        <w:t>ami i wspieranie przechodzenia na gospodarkę o obiegu zamkniętym w ramach regionalnych programów na lata 2021–2027 (Dz.U. 2023 poz. 2664)</w:t>
      </w:r>
    </w:p>
    <w:p w14:paraId="5C1736A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0197CA2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Brak, uproszczona metoda rozliczania wydatków w oparciu o projekt budżetu [art. 53(3)(b</w:t>
      </w:r>
      <w:r>
        <w:t>) CPR]</w:t>
      </w:r>
    </w:p>
    <w:p w14:paraId="37332A3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40E63C1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5B9D378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3968B7D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0162C0D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448C3E3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Konkurencyjny</w:t>
      </w:r>
    </w:p>
    <w:p w14:paraId="533A819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Realizacja instrumentów terytorialnych</w:t>
      </w:r>
    </w:p>
    <w:p w14:paraId="068B68F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2D4661B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001E58E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Administracja publiczna, Organizacje społeczne i związki wyznaniowe, </w:t>
      </w:r>
      <w:r>
        <w:t>Partnerstwa, Przedsiębiorstwa realizujące cele publiczne, Służby publiczne</w:t>
      </w:r>
    </w:p>
    <w:p w14:paraId="2744959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0D2AAFC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Jednostki organizacyjne działające w imieniu jednostek samorządu terytorialnego, Jednostki Samorządu Terytorialnego, Organizacje pozarządowe, Partners</w:t>
      </w:r>
      <w:r>
        <w:t>twa Publiczno-Prywatne, Podmioty świadczące usługi publiczne w ramach realizacji obowiązków własnych jednostek samorządu terytorialnego, Przedsiębiorstwa gospodarujące odpadami</w:t>
      </w:r>
    </w:p>
    <w:p w14:paraId="39A512F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0CD5931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mieszkańcy korzystający z zasobów środowiska, mieszkańcy </w:t>
      </w:r>
      <w:r>
        <w:t>korzystający ze wspartej infrastruktury, użytkownicy korzystający z zasobów środowiska, użytkownicy korzystający ze wspartej infrastruktury</w:t>
      </w:r>
    </w:p>
    <w:p w14:paraId="7879329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5C95FAF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bioodpady, gospodarka_o_obiegu_zamkniętym, gospodarka_odpadami, odpady, PSZOK, punkt_selektywnej_zbió</w:t>
      </w:r>
      <w:r>
        <w:t>rki_odpadów_komunalnych, recykling, segregacja_odpadów</w:t>
      </w:r>
    </w:p>
    <w:p w14:paraId="00CA576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Wielkość podmiotu (w przypadku przedsiębiorstw)</w:t>
      </w:r>
    </w:p>
    <w:p w14:paraId="6D88240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Duże, Małe, Mikro, Średnie</w:t>
      </w:r>
    </w:p>
    <w:p w14:paraId="1ADABB9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545B8B4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</w:t>
      </w:r>
      <w:r>
        <w:t>torujacy</w:t>
      </w:r>
    </w:p>
    <w:p w14:paraId="56FA696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5FAA42A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WLWK-RCO034 - Dodatkowe zdolności w zakresie recyklingu odpadów</w:t>
      </w:r>
    </w:p>
    <w:p w14:paraId="21CBB6E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WLWK-RCO107 - Inwestycje w obiekty do selektywnego zbierania odpadów</w:t>
      </w:r>
    </w:p>
    <w:p w14:paraId="1F351C5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WLWK-PLRO063 - Liczba przebudowanych zakładów zagospodarowania odpadów</w:t>
      </w:r>
    </w:p>
    <w:p w14:paraId="538C9CE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WLWK-PLRO228 - Liczba pr</w:t>
      </w:r>
      <w:r>
        <w:t>zeprowadzonych kampanii informacyjno-edukacyjnych w zakresie gospodarki o obiegu zamkniętym </w:t>
      </w:r>
    </w:p>
    <w:p w14:paraId="546B3FD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WLWK-PLRO180 - Liczba utworzonych Punktów Napraw i Ponownego Użycia</w:t>
      </w:r>
    </w:p>
    <w:p w14:paraId="317C648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WLWK-PLRO236 - Liczba wspartych przedsięwzięć w zakresie zapobiegania powstawaniu odpadów żywno</w:t>
      </w:r>
      <w:r>
        <w:t>ści</w:t>
      </w:r>
    </w:p>
    <w:p w14:paraId="0C2A92C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WLWK-PLRO060 - Liczba wspartych punktów selektywnego zbierania odpadów komunalnych (PSZOK)</w:t>
      </w:r>
    </w:p>
    <w:p w14:paraId="584E759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WLWK-PLRO061 - Liczba wspartych zakładów zagospodarowania odpadów</w:t>
      </w:r>
    </w:p>
    <w:p w14:paraId="55015D9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WLWK-PLRO062 - Liczba wybudowanych zakładów zagospodarowania odpadów</w:t>
      </w:r>
    </w:p>
    <w:p w14:paraId="30707E3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66A6D05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WLWK-PLRR066 - Liczba osób, do których zostały skierowane kampanie informacyjno-edukacyjne w zakresie gospodarki o obiegu zamkniętym </w:t>
      </w:r>
    </w:p>
    <w:p w14:paraId="28932A3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WLWK-PLRR041 - Masa odpadów zagospodarowana w procesach innych niż recykling</w:t>
      </w:r>
    </w:p>
    <w:p w14:paraId="30C84C7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WLWK-PLRR040 - Masa przedmiotów przekazanych </w:t>
      </w:r>
      <w:r>
        <w:t>do Punktów Napraw i Ponownego Użycia</w:t>
      </w:r>
    </w:p>
    <w:p w14:paraId="0F293C3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WLWK-PLRR070 - Masa żywności zebrana dodatkowo w związku z realizacją wspartych przedsięwzięć</w:t>
      </w:r>
    </w:p>
    <w:p w14:paraId="3BF776B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WLWK-RCR047 - Odpady poddane recyklingowi</w:t>
      </w:r>
    </w:p>
    <w:p w14:paraId="1F927D4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WLWK-RCR103 - Odpady zbierane selektywnie</w:t>
      </w:r>
    </w:p>
    <w:p w14:paraId="51DC35F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080E977A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24" w:name="_Toc229657090"/>
      <w:r>
        <w:rPr>
          <w:rFonts w:ascii="Calibri" w:hAnsi="Calibri" w:cs="Calibri"/>
          <w:sz w:val="32"/>
        </w:rPr>
        <w:t xml:space="preserve">Działanie </w:t>
      </w:r>
      <w:r>
        <w:rPr>
          <w:rFonts w:ascii="Calibri" w:hAnsi="Calibri" w:cs="Calibri"/>
          <w:sz w:val="32"/>
        </w:rPr>
        <w:t>FEPM.02.14 Gospodarka o obiegu zamkniętym – wsparcie pozadotacyjne</w:t>
      </w:r>
      <w:bookmarkEnd w:id="24"/>
    </w:p>
    <w:p w14:paraId="32D5E1E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52478EA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EFRR/FS.CP2.VI - Wspieranie transformacji w kierunku gospodarki o obiegu zamkniętym i gospodarki zasobooszczędnej</w:t>
      </w:r>
    </w:p>
    <w:p w14:paraId="1E3806D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666C2B9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19 402 551,00</w:t>
      </w:r>
    </w:p>
    <w:p w14:paraId="5ED141D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1CD84E0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040 - Projekty w zakresie efektywności energetycznej i projekty demonstracyjne w MŚP lub w dużych przedsiębiorstwach oraz działania wspierające zgodne z kryteriami efektywności energetycznej, 075 - Wsparcie ekologicznych procesów produkcyjnych oraz efekty</w:t>
      </w:r>
      <w:r>
        <w:t>wnego wykorzystywania zasobów w MŚP</w:t>
      </w:r>
    </w:p>
    <w:p w14:paraId="3135D90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79D3B8C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Przewiduje się zastosowanie instrumentów finansowych w formie instrumentu dłużnego.</w:t>
      </w:r>
      <w:r>
        <w:br/>
      </w:r>
      <w:r>
        <w:br/>
        <w:t>Typ projektu:</w:t>
      </w:r>
      <w:r>
        <w:br/>
        <w:t>Wybór podmiotu wdrażającego fundusz powierniczy.</w:t>
      </w:r>
      <w:r>
        <w:br/>
        <w:t xml:space="preserve">Wspierane będą przedsięwzięcia mające na celu </w:t>
      </w:r>
      <w:r>
        <w:t>zapobieganie powstawaniu odpadów, przygotowanie do ponownego użycia oraz stworzenie warunków do maksymalizacji skali recyklingu w mikro-, małych i średnich przedsiębiorstw.</w:t>
      </w:r>
      <w:r>
        <w:br/>
        <w:t>Wsparcie skierowane będzie do przedsiębiorstw dokonujących modernizacji i transform</w:t>
      </w:r>
      <w:r>
        <w:t xml:space="preserve">acji w kierunku gospodarki o obiegu zamkniętym, w tym dokonujących przedsięwzięć zmierzających do ograniczania odpadów materiałowych lub zmniejszania materiałochłonności w procesie produkcji, a także poprawę </w:t>
      </w:r>
      <w:r>
        <w:lastRenderedPageBreak/>
        <w:t>efektywności energetycznej budynków wykorzystywa</w:t>
      </w:r>
      <w:r>
        <w:t xml:space="preserve">nych przez MŚP do prowadzenia działalności gospodarczej.  </w:t>
      </w:r>
      <w:r>
        <w:br/>
        <w:t>W zakresie transformacji do gospodarki o obiegu zamkniętym w mikro-, małych i średnich przedsiębiorstwach udzielane wsparcie będzie zgodne z zasadą optymalizacji wykorzystania surowców poprzez utrz</w:t>
      </w:r>
      <w:r>
        <w:t xml:space="preserve">ymywanie produktów, komponentów i materiałów w obiegu, z zachowaniem ich najwyższej użyteczności. </w:t>
      </w:r>
      <w:r>
        <w:br/>
      </w:r>
      <w:r>
        <w:br/>
        <w:t xml:space="preserve">Interwencja zostanie ukierunkowana przede wszystkim na: </w:t>
      </w:r>
      <w:r>
        <w:br/>
        <w:t xml:space="preserve">a. poprawę efektywności gospodarowania zasobami poprzez zapobieganie powstawaniu odpadów i ponowne </w:t>
      </w:r>
      <w:r>
        <w:t>użycie odpadów;</w:t>
      </w:r>
      <w:r>
        <w:br/>
        <w:t>b. rozwój modeli biznesowych opartych na ekoprojektowaniu uwzględniającym cały cykl życia produktu;</w:t>
      </w:r>
      <w:r>
        <w:br/>
        <w:t>c. wykorzystanie w procesach produkcji materiałów przyjaznych środowisku, nadających się do ponownego użycia i recyklingu;</w:t>
      </w:r>
      <w:r>
        <w:br/>
        <w:t>d. kaskadowe wyko</w:t>
      </w:r>
      <w:r>
        <w:t>rzystanie biomasy;</w:t>
      </w:r>
      <w:r>
        <w:br/>
        <w:t>e. zwiększanie trwałości produktów;</w:t>
      </w:r>
      <w:r>
        <w:br/>
        <w:t>f. wspólne użytkowanie produktów;</w:t>
      </w:r>
      <w:r>
        <w:br/>
        <w:t>g. ponowne użycie, regenerację i odświeżanie produktów;</w:t>
      </w:r>
      <w:r>
        <w:br/>
        <w:t>h. recykling odpadów.</w:t>
      </w:r>
      <w:r>
        <w:br/>
      </w:r>
      <w:r>
        <w:br/>
        <w:t xml:space="preserve">Wspierane będą również inwestycje i rozwiązania organizacyjne (w tym wdrażanie systemów </w:t>
      </w:r>
      <w:r>
        <w:t>zarządzania środowiskowego) służące redukcji wodo-, transporto- i energochłonności procesów produkcyjnych oraz budynków przedsiębiorstw, m.in. dzięki zastosowaniu ekoinnowacji, rozwiązań służących poprawie efektywności energetycznej oraz wykorzystaniu odna</w:t>
      </w:r>
      <w:r>
        <w:t xml:space="preserve">wialnych źródeł energii. </w:t>
      </w:r>
      <w:r>
        <w:br/>
        <w:t>Uzupełniająco, jako element przedsięwzięć, wsparciem mogą zostać objęte rozwiązania sprzyjające adaptacji do zmian klimatu, w szczególności błękitno-zielona infrastruktura.</w:t>
      </w:r>
      <w:r>
        <w:br/>
      </w:r>
      <w:r>
        <w:br/>
        <w:t>Najważniejsze warunki realizacji projektu:</w:t>
      </w:r>
      <w:r>
        <w:br/>
        <w:t>1. W przypadk</w:t>
      </w:r>
      <w:r>
        <w:t>u działań dotyczących poprawy efektywności energetycznej budynków przedsiębiorstw, zakres inwestycji musi wynikać z przeprowadzonego audytu energetycznego.</w:t>
      </w:r>
      <w:r>
        <w:br/>
        <w:t>2. W zakresie poprawy efektywności energetycznej budynków wspierane będą przedsięwzięcia, których ce</w:t>
      </w:r>
      <w:r>
        <w:t>lem jest osiągnięcie, przeciętnie, co najmniej renowacji o „średnim poziomie gruntowności” – zgodnie z definicją zawartą w zaleceniu Komisji (UE) 2019/786, oznaczającym od 30% do 60% oszczędności energii pierwotnej.</w:t>
      </w:r>
      <w:r>
        <w:br/>
        <w:t xml:space="preserve">3. Szczegółowe zasady dotyczące rodzaju </w:t>
      </w:r>
      <w:r>
        <w:t>instrumentów finansowych oraz najważniejszych warunków przyznawania wsparcia określone są w Strategii Inwestycyjnej dla Instrumentów Finansowych przyjętej uchwałą nr 930/471/23 Zarządu Województwa Pomorskiego z dnia 3 sierpnia 2023 roku (ze zm.).</w:t>
      </w:r>
      <w:r>
        <w:br/>
        <w:t>4. Zgodno</w:t>
      </w:r>
      <w:r>
        <w:t>ść z zasadami pomocy publicznej na wszystkich poziomach wdrażania.</w:t>
      </w:r>
      <w:r>
        <w:br/>
        <w:t xml:space="preserve">5. Projekt na każdym poziomie wdrażania musi zapewnić poszanowanie praw podstawowych oraz przestrzeganie Karty praw podstawowych Unii Europejskiej tj.: być zgodny z zasadami horyzontalnymi </w:t>
      </w:r>
      <w:r>
        <w:t xml:space="preserve">dotyczącymi: </w:t>
      </w:r>
      <w:r>
        <w:br/>
        <w:t xml:space="preserve">a. równości kobiet i mężczyzn, </w:t>
      </w:r>
      <w:r>
        <w:br/>
        <w:t xml:space="preserve">b. zapobiegania wszelkiej dyskryminacji, </w:t>
      </w:r>
      <w:r>
        <w:br/>
      </w:r>
      <w:r>
        <w:lastRenderedPageBreak/>
        <w:t xml:space="preserve">c. zapewnienia dostępności dla osób o ograniczonej mobilności oraz z niepełnosprawnościami, </w:t>
      </w:r>
      <w:r>
        <w:br/>
        <w:t>d. wspierania zrównoważonego rozwoju, z uwzględnieniem zasady „nie czyń pow</w:t>
      </w:r>
      <w:r>
        <w:t>ażnych szkód” (DNSH), zgodnie z Wytycznymi MFiPR dotyczącymi realizacji zasad równościowych w ramach funduszy unijnych na lata 2021-2027 oraz zapisami „Analizy spełniania zasady DNSH dla projektu programu Fundusze Europejskie dla Pomorza 2021–2027” w zakre</w:t>
      </w:r>
      <w:r>
        <w:t>sie celu szczegółowego 2(vi)</w:t>
      </w:r>
      <w:r>
        <w:br/>
      </w:r>
      <w:r>
        <w:br/>
        <w:t>Preferowane będą przedsięwzięcia:</w:t>
      </w:r>
      <w:r>
        <w:br/>
        <w:t>1. dotyczące zapobiegania powstawania odpadów i przygotowania ich do ponownego użycia,</w:t>
      </w:r>
      <w:r>
        <w:br/>
        <w:t>2. wspierające rozwój i upowszechnianie modeli produkcji i konsumpcji ukierunkowanych na jak najniższe zu</w:t>
      </w:r>
      <w:r>
        <w:t>życie zasobów,</w:t>
      </w:r>
      <w:r>
        <w:br/>
        <w:t>3. przewidujące współpracę międzyregionalną lub transnarodową, mającą bezpośredni wpływ na osiągnięcie rezultatów instrumentu finansowego.</w:t>
      </w:r>
      <w:r>
        <w:br/>
      </w:r>
      <w:r>
        <w:br/>
        <w:t>Ukierunkowanie terytorialne:</w:t>
      </w:r>
      <w:r>
        <w:br/>
        <w:t>Projekt realizowany będzie na obszarze całego województwa.</w:t>
      </w:r>
    </w:p>
    <w:p w14:paraId="4A63D4C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Maksymalny % </w:t>
      </w:r>
      <w:r>
        <w:rPr>
          <w:b/>
        </w:rPr>
        <w:t>poziom dofinansowania UE w projekcie</w:t>
      </w:r>
    </w:p>
    <w:p w14:paraId="72E78CB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380E5D4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kwalifikowalnych na poziomie projektu (środki UE + współfinansowanie ze środków krajowych przyznane beneficjentowi przez właściwą instytucję)</w:t>
      </w:r>
    </w:p>
    <w:p w14:paraId="1A1DAFD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7FEF50F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</w:t>
      </w:r>
      <w:r>
        <w:rPr>
          <w:b/>
        </w:rPr>
        <w:t xml:space="preserve"> – unijna podstawa prawna</w:t>
      </w:r>
    </w:p>
    <w:p w14:paraId="1B015A9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Komisji (UE) 2023/2831 z dnia 13 grudnia 2023 r. w sprawie stosowania art. 107 i 108 Traktatu o funkcjonowaniu Unii Europejskiej do pomocy de minimis (Dz. Urz. UE L z 15.12.2023), Rozporządzenie Komisji </w:t>
      </w:r>
      <w:r>
        <w:t>(UE) nr 651/2014 z dnia 17 czerwca 2014 r. uznające niektóre rodzaje pomocy za zgodne z rynkiem wewnętrznym w zastosowaniu art. 107 i 108 Traktatu (Dz. Urz. UE L 187 z 26.06.2014, str. 1, z późn. zm.)</w:t>
      </w:r>
    </w:p>
    <w:p w14:paraId="1DFC098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690630E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</w:t>
      </w:r>
      <w:r>
        <w:t>ozporządzenie Ministra Funduszy i Polityki Regionalnej z dnia 11 grudnia 2022 r. w sprawie udzielania pomocy inwestycyjnej na propagowanie energii ze źródeł odnawialnych, propagowanie wodoru odnawialnego i wysokosprawnej kogeneracji w ramach regionalnych p</w:t>
      </w:r>
      <w:r>
        <w:t>rogramów na lata 2021-2027 (Dz.U. 2025 poz. 150 z późn. zm.), Rozporządzenie Ministra Funduszy i Polityki Regionalnej z dnia 11 grudnia 2022 r. w sprawie udzielania pomocy na inwestycje wspierające efektywność energetyczną w ramach regionalnych programów n</w:t>
      </w:r>
      <w:r>
        <w:t xml:space="preserve">a lata 2021–2027 (Dz.U. 2025 poz. 152), Rozporządzenie Ministra Funduszy i Polityki Regionalnej z dnia 11 października 2022 r. w sprawie udzielania regionalnej pomocy inwestycyjnej w ramach programów regionalnych na lata 2021–2027 (Dz.U. 2023 poz. 2743, z </w:t>
      </w:r>
      <w:r>
        <w:t xml:space="preserve">późn. zm.), Rozporządzenie Ministra Funduszy i Polityki Regionalnej z dnia 17 kwietnia 2024 r. w sprawie udzielania </w:t>
      </w:r>
      <w:r>
        <w:lastRenderedPageBreak/>
        <w:t>pomocy de minimis w ramach regionalnych programów na lata 2021–2027 (Dz.U. 2024 poz. 598), Rozporządzenie Ministra Funduszy i Polityki Regio</w:t>
      </w:r>
      <w:r>
        <w:t>nalnej z dnia 7 grudnia 2023 r. w sprawie udzielania pomocy inwestycyjnej na efektywne gospodarowanie zasobami i wspieranie przechodzenia na gospodarkę o obiegu zamkniętym w ramach regionalnych programów na lata 2021–2027 (Dz.U. 2023 poz. 2664)</w:t>
      </w:r>
    </w:p>
    <w:p w14:paraId="2D8EAB8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</w:t>
      </w:r>
      <w:r>
        <w:rPr>
          <w:b/>
        </w:rPr>
        <w:t xml:space="preserve"> metody rozliczania</w:t>
      </w:r>
    </w:p>
    <w:p w14:paraId="5556B72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</w:t>
      </w:r>
    </w:p>
    <w:p w14:paraId="7ABC2E1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20416F5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Wsparcie poprzez instrumenty finansowe: pożyczka</w:t>
      </w:r>
    </w:p>
    <w:p w14:paraId="095A2D6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638CDAD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2DB3CE0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65F2F82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35267FF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2108802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5E29F67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0AE1354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Instytucje </w:t>
      </w:r>
      <w:r>
        <w:t>wspierające biznes, Służby publiczne</w:t>
      </w:r>
    </w:p>
    <w:p w14:paraId="7CC6D7C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7350394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Instytucje finansowe, Jednostki organizacyjne działające w imieniu jednostek samorządu terytorialnego, Podmioty świadczące usługi publiczne w ramach realizacji obowiązków własnych jednoste</w:t>
      </w:r>
      <w:r>
        <w:t>k samorządu terytorialnego</w:t>
      </w:r>
    </w:p>
    <w:p w14:paraId="67B2C9F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50FBBD5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MŚP</w:t>
      </w:r>
    </w:p>
    <w:p w14:paraId="649C531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5C2C0C3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gospodarka_o_obiegu_zamkniętym, instrument_finansowy, oszczędność_energii, oszczędność_surowców, oszczędność_wody, oszczędność_zasobów, recykling</w:t>
      </w:r>
    </w:p>
    <w:p w14:paraId="20DE888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1428935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73AA14F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5EF38B8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WLWK-RCO034 - Dodatkowe zdolności w zakresie recyklingu odpadów</w:t>
      </w:r>
    </w:p>
    <w:p w14:paraId="403C38E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WLWK-RCO003 - Przedsiębiorstwa objęte wsparciem z instrumentów f</w:t>
      </w:r>
      <w:r>
        <w:t>inansowych</w:t>
      </w:r>
    </w:p>
    <w:p w14:paraId="616073C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Wskaźniki rezultatu</w:t>
      </w:r>
    </w:p>
    <w:p w14:paraId="4C465C0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WLWK-RCR047 - Odpady poddane recyklingowi</w:t>
      </w:r>
    </w:p>
    <w:p w14:paraId="424658D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1FCBA63F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25" w:name="_Toc229657091"/>
      <w:r>
        <w:rPr>
          <w:rFonts w:ascii="Calibri" w:hAnsi="Calibri" w:cs="Calibri"/>
          <w:sz w:val="32"/>
        </w:rPr>
        <w:t>Działanie FEPM.02.15 Różnorodność biologiczna i krajobrazu</w:t>
      </w:r>
      <w:bookmarkEnd w:id="25"/>
    </w:p>
    <w:p w14:paraId="62B58CC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69E7DDC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EFRR/FS.CP2.VII - Wzmacnianie ochrony i zachowania przyrody, różnorodności </w:t>
      </w:r>
      <w:r>
        <w:t>biologicznej oraz zielonej infrastruktury, w tym na obszarach miejskich, oraz ograniczanie wszelkich rodzajów zanieczyszczenia</w:t>
      </w:r>
    </w:p>
    <w:p w14:paraId="7F35044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2FF2B6F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3 662 000,00</w:t>
      </w:r>
    </w:p>
    <w:p w14:paraId="0D6310F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2C8E42F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078 - Ochrona, regeneracja i zrównoważone wykorzystanie obszarów </w:t>
      </w:r>
      <w:r>
        <w:t>Natura 2000, 079 - Ochrona przyrody i różnorodności biologicznej, dziedzictwo naturalne i zasoby naturalne, zielona i niebieska infrastruktura</w:t>
      </w:r>
    </w:p>
    <w:p w14:paraId="68AB23B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0887041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W ramach Działania wspierane będą projekty mające na celu:</w:t>
      </w:r>
      <w:r>
        <w:br/>
        <w:t xml:space="preserve">1. poprawę stanu cennych gatunków i </w:t>
      </w:r>
      <w:r>
        <w:t>ich siedlisk oraz ochronę ekosystemów,</w:t>
      </w:r>
      <w:r>
        <w:br/>
        <w:t>2. ochronę wód i ekosystemów od wód zależnych, w tym jezior,</w:t>
      </w:r>
      <w:r>
        <w:br/>
        <w:t>3. ochronę i przywracanie walorów przyrodniczo - krajobrazowych w tym na obszarach objętych formami ochrony przyrody oraz terenach zurbanizowanych.</w:t>
      </w:r>
      <w:r>
        <w:br/>
      </w:r>
      <w:r>
        <w:br/>
        <w:t>Typy pr</w:t>
      </w:r>
      <w:r>
        <w:t>ojektów:</w:t>
      </w:r>
      <w:r>
        <w:br/>
        <w:t>1. Opracowanie dokumentów stanowiących aktualizację planów ochrony dla parków krajobrazowych przyjętych przez Sejmik Województwa Pomorskiego;</w:t>
      </w:r>
      <w:r>
        <w:br/>
        <w:t>2. Czynna ochrona i przywracanie walorów przyrodniczo - krajobrazowych na obszarach:</w:t>
      </w:r>
      <w:r>
        <w:br/>
        <w:t>- parków krajobrazow</w:t>
      </w:r>
      <w:r>
        <w:t>ych wraz z otuliną, rezerwatów przyrody pokrywających się z obszarami parków krajobrazowych (na zasadach komplementarności z programem krajowym), Natura 2000 (w tym na obszarach pokrywających się z obszarami parków krajobrazowych) oraz obszarach chronioneg</w:t>
      </w:r>
      <w:r>
        <w:t>o krajobrazu – wg danych z centralnego rejestru form ochrony przyrody https://crfop.gdos.gov.pl/CRFOP/;</w:t>
      </w:r>
      <w:r>
        <w:br/>
        <w:t>- użytków ekologicznych – wg danych z dotyczącej ich uchwały Rady Gminy;</w:t>
      </w:r>
      <w:r>
        <w:br/>
        <w:t>- korytarzy ekologicznych – wg danych Pomorskiego Biura Planowania Regionalnego</w:t>
      </w:r>
      <w:r>
        <w:t>;</w:t>
      </w:r>
      <w:r>
        <w:br/>
        <w:t>- w strefie przybrzeżnej Morza Bałtyckiego – wg danych z Planu Zagospodarowania Przestrzennego Województwa Pomorskiego (PZPWP) https://pbpr.pomorskie.pl/plan-zagospodarowania-wojewodztwa/;</w:t>
      </w:r>
      <w:r>
        <w:br/>
        <w:t>w postaci wsparcia na realizację zadań dotyczących w szczególnośc</w:t>
      </w:r>
      <w:r>
        <w:t>i:</w:t>
      </w:r>
      <w:r>
        <w:br/>
        <w:t>- ochrony i restytucji cennych, zagrożonych, gatunków, siedlisk przyrodniczych i ekotonów,</w:t>
      </w:r>
      <w:r>
        <w:br/>
      </w:r>
      <w:r>
        <w:lastRenderedPageBreak/>
        <w:t>- opracowania i wdrażania programów odtwarzania i renaturalizacji ekosystemów,</w:t>
      </w:r>
      <w:r>
        <w:br/>
        <w:t>- przywracania właściwego składu gatunkowego siedlisk przyrodniczych leśnych (odnaw</w:t>
      </w:r>
      <w:r>
        <w:t>ianie siedlisk), udrażnianie ciągłości korytarzy ekologicznych,</w:t>
      </w:r>
      <w:r>
        <w:br/>
        <w:t>- eliminacji obcych gatunków inwazyjnych,</w:t>
      </w:r>
      <w:r>
        <w:br/>
        <w:t>- budowie lub przebudowie przepustów i przejść dla zwierząt.</w:t>
      </w:r>
      <w:r>
        <w:br/>
      </w:r>
      <w:r>
        <w:br/>
        <w:t>Uzupełniająco, jako element projektu, możliwe będzie:</w:t>
      </w:r>
      <w:r>
        <w:br/>
        <w:t xml:space="preserve">• do 30% kosztów kwalifikowalnych </w:t>
      </w:r>
      <w:r>
        <w:t>projektu:</w:t>
      </w:r>
      <w:r>
        <w:br/>
        <w:t>a. wsparcie infrastruktury turystycznej na ww. obszarach chronionych, które będzie ograniczone do inwestycji służących wyłącznie ochronie środowiska naturalnego, poprzez skanalizowanie ruchu turystycznego oraz zapewnienie ograniczenia jego degrad</w:t>
      </w:r>
      <w:r>
        <w:t>acji w miejscach przemieszczania się i wypoczynku osób zwiedzających;</w:t>
      </w:r>
      <w:r>
        <w:br/>
        <w:t>b. tworzenie i rozwój ośrodków pomocy i rehabilitacji dzikich zwierząt, również na terenach poza ww. obszarami ochronnymi;</w:t>
      </w:r>
      <w:r>
        <w:br/>
        <w:t>c. przywracanie, ochrona i wzmacnianie różnorodności biologiczn</w:t>
      </w:r>
      <w:r>
        <w:t>ej na obszarach miejskich i pozamiejskich, w oparciu przede wszystkim o gatunki rodzime, na terenach poza ww. obszarami chronionymi;</w:t>
      </w:r>
      <w:r>
        <w:br/>
        <w:t>d. rekultywacja terenów zdegradowanych w wyniku składowania odpadów w miejscach na ten cel nieprzeznaczonych na terenach bę</w:t>
      </w:r>
      <w:r>
        <w:t xml:space="preserve">dących we władaniu jednostek samorządu terytorialnego lub ich związków, leżących również poza ww. obszarami chronionymi. Rekultywacja powinna prowadzić w pierwszej kolejności do przeznaczenia terenu na cele przyrodnicze lub społeczne oraz zagospodarowania </w:t>
      </w:r>
      <w:r>
        <w:t>terenów zieleni miejskiej. Wsparcie może zostać udzielone w przypadkach, gdy podmiot odpowiedzialny za degradację terenu lub nielegalne składowanie odpadów nie może zostać zidentyfikowany lub nie może być odpowiedzialny za finansowanie rekultywacji zgodnie</w:t>
      </w:r>
      <w:r>
        <w:t xml:space="preserve"> z zasadą „zanieczyszczający płaci” oraz dyrektywą 2004/35/WE w sprawie odpowiedzialności za środowisko w odniesieniu do zapobiegania i zaradzania szkodom wyrządzonym środowisku naturalnemu;</w:t>
      </w:r>
      <w:r>
        <w:br/>
        <w:t>• do 10% kosztów kwalifikowalnych projektu - działania edukacyjne</w:t>
      </w:r>
      <w:r>
        <w:t xml:space="preserve"> podnoszące poziom wiedzy i kompetencji mieszkańców, pracowników jst oraz przedsiębiorstw w zakresie ochrony i zachowania przyrody, w tym zagrożonych gatunków, różnorodności biologicznej oraz ochrony wód i ekosystemów od wód zależnych, ściśle powiązane z c</w:t>
      </w:r>
      <w:r>
        <w:t>elami projektu i obszarem oddziaływania.</w:t>
      </w:r>
      <w:r>
        <w:br/>
        <w:t>3. Ochrona wód i ekosystemów od wód zależnych, w szczególności jezior, poprzez:</w:t>
      </w:r>
      <w:r>
        <w:br/>
        <w:t>a. zadania mające na celu ochronę cennych siedlisk wodnych, w tym jezior wrażliwych na eutrofizację (zwłaszcza lobeliowych), związanych</w:t>
      </w:r>
      <w:r>
        <w:t xml:space="preserve"> z potwierdzoną koniecznością redukcji bezpośredniego, znaczącego negatywnego wpływu ścieków bytowych na jakość wód w jeziorach;</w:t>
      </w:r>
      <w:r>
        <w:br/>
        <w:t>b. działania służące poprawie jakości wód jezior stanowiących jednolite części wód powierzchniowych (JCWP) zagrożone nieosiągni</w:t>
      </w:r>
      <w:r>
        <w:t>ęciem celów środowiskowych, ze względu na zanieczyszczenia komunalne;</w:t>
      </w:r>
      <w:r>
        <w:br/>
        <w:t>c. rekultywację jezior;</w:t>
      </w:r>
      <w:r>
        <w:br/>
        <w:t>d. urządzenie i zagospodarowanie terenów wokół rzek, jezior i zbiorników wodnych w celu ograniczenia spływu zanieczyszczeń powierzchniowych i antropopresji oraz d</w:t>
      </w:r>
      <w:r>
        <w:t>ziałania w zlewni bezpośredniej jeziora, służące ochronie jego ekosystemu;</w:t>
      </w:r>
      <w:r>
        <w:br/>
        <w:t>e. zadania mające na celu ochronę obszarów podmokłych (zwłaszcza torfowisk), działania renaturalizacyjne, rozwój małej infrastruktury chroniącej obszary podmokłe (np. kładki nad tor</w:t>
      </w:r>
      <w:r>
        <w:t xml:space="preserve">fowiskami, </w:t>
      </w:r>
      <w:r>
        <w:lastRenderedPageBreak/>
        <w:t>odtwarzanie małych urządzeń wodnych zatrzymujących wodę na torfowisku), a także działania wpływające na, ograniczenie dopływu zanieczyszczeń, np. poprzez tworzenie stref buforowych.</w:t>
      </w:r>
      <w:r>
        <w:br/>
      </w:r>
      <w:r>
        <w:br/>
        <w:t>Uzupełniająco, jako element projektu dotyczący wszystkich dzia</w:t>
      </w:r>
      <w:r>
        <w:t>łań dla 3 typu projektu, możliwe będzie:</w:t>
      </w:r>
      <w:r>
        <w:br/>
        <w:t>• do 30% kosztów kwalifikowalnych projektu:</w:t>
      </w:r>
      <w:r>
        <w:br/>
        <w:t>a. wsparcie infrastruktury turystyczno - rekreacyjnej, które będzie ograniczone do inwestycji służących wyłącznie ochronie środowiska naturalnego, poprzez skanalizowanie r</w:t>
      </w:r>
      <w:r>
        <w:t>uchu turystycznego oraz zapewnienie ograniczenia degradacji środowiska przyrodniczego w miejscach przemieszczania się i wypoczynku osób zwiedzających,</w:t>
      </w:r>
      <w:r>
        <w:br/>
        <w:t>b. tworzenie i rozwój ośrodków pomocy i rehabilitacji dzikich zwierząt,</w:t>
      </w:r>
      <w:r>
        <w:br/>
        <w:t>c. przywracanie, ochrona i wzmacn</w:t>
      </w:r>
      <w:r>
        <w:t>ianie różnorodności biologicznej na obszarach miejskich i pozamiejskich, w oparciu przede wszystkim o gatunki rodzime,</w:t>
      </w:r>
      <w:r>
        <w:br/>
        <w:t>d. rekultywacja terenów zdegradowanych w wyniku składowania odpadów w miejscach na ten cel nieprzeznaczonych na terenach będących we wład</w:t>
      </w:r>
      <w:r>
        <w:t>aniu jednostek samorządu terytorialnego (jst) lub ich związków. Rekultywacja powinna prowadzić w pierwszej kolejności do przeznaczenia terenu na cele przyrodnicze lub społeczne oraz zagospodarowania terenów zieleni miejskiej. Wsparcie może zostać udzielone</w:t>
      </w:r>
      <w:r>
        <w:t xml:space="preserve"> w przypadkach, gdy podmiot odpowiedzialny za degradację terenu lub nielegalne składowanie odpadów nie może zostać zidentyfikowany lub nie może być odpowiedzialny za finansowanie rekultywacji zgodnie z zasadą „zanieczyszczający płaci” oraz dyrektywą 2004/3</w:t>
      </w:r>
      <w:r>
        <w:t>5/WE w sprawie odpowiedzialności za środowisko w odniesieniu do zapobiegania i zaradzania szkodom wyrządzonym środowisku naturalnemu;</w:t>
      </w:r>
      <w:r>
        <w:br/>
        <w:t>• do 10% kosztów kwalifikowalnych projektu-działania edukacyjne dot. ochrony i zachowania przyrody, ochrony wód i ekosyste</w:t>
      </w:r>
      <w:r>
        <w:t>mów od wód zależnych, ściśle powiązane z celami projektu i obszarem oddziaływania.</w:t>
      </w:r>
      <w:r>
        <w:br/>
      </w:r>
      <w:r>
        <w:br/>
        <w:t>Najważniejsze warunki realizacji projektów:</w:t>
      </w:r>
      <w:r>
        <w:br/>
        <w:t>1. Realizowane będą wyłącznie projekty zdefiniowane w ramach koordynowanego przez Samorząd Województwa Pomorskiego przedsięwzięc</w:t>
      </w:r>
      <w:r>
        <w:t>ia strategicznego wskazanego w Regionalnym Programie Strategicznym (RPS) w zakresie bezpieczeństwa środowiskowego i energetycznego pn. „Realizacja zapisów planów ochrony przyjętych dla parków krajobrazowych należących do Pomorskiego Zespołu Parków Krajobra</w:t>
      </w:r>
      <w:r>
        <w:t>zowych”.</w:t>
      </w:r>
      <w:r>
        <w:br/>
        <w:t>2. W ramach wszystkich typów projektów niekwalifikowalne będą zadania, które nie dotyczą ochrony czynnej (zgodnie z definicją z ustawy o ochronie przyrody z 16.04.2004 r. ze.zm.), które nie przyczyniają się do ochrony, odnowy i zrównoważonego użyt</w:t>
      </w:r>
      <w:r>
        <w:t>kowania obszarów chronionych, takie jak np. parkingi, drogi dojazdowe. Wyjątek stanowią działania wymienione w typach projektów, jako uzupełniające, wsparte max. do poziomu 30% jego kosztów kwalifikowalnych [dot. zadań uzupełniających a) - d)] oraz działan</w:t>
      </w:r>
      <w:r>
        <w:t>ia edukacyjne, których poziom dofinansowania nie może przekroczyć 10% kosztów kwalifikowalnych projektu.</w:t>
      </w:r>
      <w:r>
        <w:br/>
        <w:t>3. W ramach 2 typu projektu zadania realizowane na obszarach chronionych nie mogą być sprzeczne z planami ich ochrony oraz innymi dokumentami dotyczący</w:t>
      </w:r>
      <w:r>
        <w:t>mi ochrony tj. uchwały właściwych jst.</w:t>
      </w:r>
      <w:r>
        <w:br/>
        <w:t xml:space="preserve">4. W ramach 2 typu projektu zadania realizowane na obszarach rezerwatów przyrody pokrywających się z obszarami parków krajobrazowych mogą być wdrażane wyłącznie na zasadach komplementarności z </w:t>
      </w:r>
      <w:r>
        <w:lastRenderedPageBreak/>
        <w:t>programem krajowym.</w:t>
      </w:r>
      <w:r>
        <w:br/>
        <w:t>5. P</w:t>
      </w:r>
      <w:r>
        <w:t>onadto wszystkie projekty, na każdym etapie realizacji muszą zapewnić poszanowanie praw podstawowych oraz przestrzeganie Karty praw podstawowych UE, a także być zgodne z zasadami horyzontalnymi zgodnie z Wytycznymi MFiPR dot. realizacji zasad równościowych</w:t>
      </w:r>
      <w:r>
        <w:t xml:space="preserve"> i wspierania zrównoważonego rozwoju, z uwzględnieniem zasady „nie czyń poważnych szkód” (DNSH) zgodnie z zapisami „Analizy spełniania zasady DNSH …” w zakresie CS 2(vii).</w:t>
      </w:r>
      <w:r>
        <w:br/>
      </w:r>
      <w:r>
        <w:br/>
        <w:t>Preferowane będą projekty realizowane na obszarach:</w:t>
      </w:r>
      <w:r>
        <w:br/>
        <w:t>- Natura 2000,</w:t>
      </w:r>
      <w:r>
        <w:br/>
        <w:t>- wpisujących si</w:t>
      </w:r>
      <w:r>
        <w:t>ę w strukturę korytarzy ekologicznych wg PZPWP,</w:t>
      </w:r>
      <w:r>
        <w:br/>
        <w:t>- krajobrazów priorytetowych wyznaczonych w Audycie krajobrazowym województwa pomorskiego.</w:t>
      </w:r>
      <w:r>
        <w:br/>
      </w:r>
      <w:r>
        <w:br/>
        <w:t>Ukierunkowanie terytorialne:</w:t>
      </w:r>
      <w:r>
        <w:br/>
        <w:t>Obszar całego województwa.</w:t>
      </w:r>
    </w:p>
    <w:p w14:paraId="3EB4DEE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3BD89AD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7FB7F54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</w:t>
      </w:r>
      <w:r>
        <w:rPr>
          <w:b/>
        </w:rPr>
        <w:t>lny % poziom dofinansowania całkowitego wydatków kwalifikowalnych na poziomie projektu (środki UE + współfinansowanie ze środków krajowych przyznane beneficjentowi przez właściwą instytucję)</w:t>
      </w:r>
    </w:p>
    <w:p w14:paraId="4F4A7FB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781242F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6F9F82A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</w:t>
      </w:r>
    </w:p>
    <w:p w14:paraId="5565006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</w:t>
      </w:r>
      <w:r>
        <w:rPr>
          <w:b/>
        </w:rPr>
        <w:t>iczna – krajowa podstawa prawna</w:t>
      </w:r>
    </w:p>
    <w:p w14:paraId="1ECCB23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</w:t>
      </w:r>
    </w:p>
    <w:p w14:paraId="2DDD3F5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1BD4E81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Brak, do 7% stawka ryczałtowa na koszty pośrednie (podstawa wyliczenia: koszty bezpośrednie) [art. 54(a) CPR]</w:t>
      </w:r>
    </w:p>
    <w:p w14:paraId="51D9A11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2506A3B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0AC25BB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5D45984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51F0C8D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Sposób wyboru </w:t>
      </w:r>
      <w:r>
        <w:rPr>
          <w:b/>
        </w:rPr>
        <w:t>projektów</w:t>
      </w:r>
    </w:p>
    <w:p w14:paraId="1D55DE8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02460B7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5433108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Nie dotyczy</w:t>
      </w:r>
    </w:p>
    <w:p w14:paraId="460DD04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1AFC1E5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Służby publiczne</w:t>
      </w:r>
    </w:p>
    <w:p w14:paraId="5524D4A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010018B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Jednostki organizacyjne działające w imieniu jednostek samorządu terytorialnego</w:t>
      </w:r>
      <w:r>
        <w:t>, Jednostki rządowe i samorządowe ochrony środowiska, Jednostki Samorządu Terytorialnego</w:t>
      </w:r>
    </w:p>
    <w:p w14:paraId="7BBFECF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0CF3393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mieszkańcy korzystający z zasobów środowiska, mieszkańcy korzystający ze wspartej infrastruktury, użytkownicy korzystający z zasobów środowiska, użytkow</w:t>
      </w:r>
      <w:r>
        <w:t>nicy korzystający ze wspartej infrastruktury</w:t>
      </w:r>
    </w:p>
    <w:p w14:paraId="69E7DFA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7F7C0B9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bioróżnorodność, edukacja_ekologiczna, Natura_2000, obszary_chronione, ochrona_czynna, odtwarzanie_mokradeł, park_krajobrazowy, rekultywacja, rezerwat_przyrody, zielona_infrastruktura</w:t>
      </w:r>
    </w:p>
    <w:p w14:paraId="54D59EB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Kryteria </w:t>
      </w:r>
      <w:r>
        <w:rPr>
          <w:b/>
        </w:rPr>
        <w:t>wyboru projektów</w:t>
      </w:r>
    </w:p>
    <w:p w14:paraId="2236738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1DFAB97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36AADA2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WLWK-PLRO074 - Liczba opracowanych dokumentów planistycznych z zakresu ochrony przyrody</w:t>
      </w:r>
    </w:p>
    <w:p w14:paraId="537F2F8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WLWK-RCO037 - Powierzch</w:t>
      </w:r>
      <w:r>
        <w:t>nia obszarów Natura 2000 objętych środkami ochrony i odtworzenia</w:t>
      </w:r>
    </w:p>
    <w:p w14:paraId="514E49F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WLWK-PLRO072 - Powierzchnia parków krajobrazowych objętych wsparciem w ramach realizacji zadań objętych planami ochrony</w:t>
      </w:r>
    </w:p>
    <w:p w14:paraId="437799D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WLWK-PLRO070 - Powierzchnia siedlisk wspieranych w celu uzyskania lepsz</w:t>
      </w:r>
      <w:r>
        <w:t>ego statusu ochrony</w:t>
      </w:r>
    </w:p>
    <w:p w14:paraId="5E55872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WLWK-RCO036 - Zielona infrastruktura objęta wsparciem do celów innych niż przystosowanie się do zmian klimatu</w:t>
      </w:r>
    </w:p>
    <w:p w14:paraId="122F9A6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4743E93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WLWK-PLRR042 - Liczba gatunków zagrożonych, dla których wykonano działania ochronne</w:t>
      </w:r>
    </w:p>
    <w:p w14:paraId="1357B85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WLWK-PLRR044 - Liczba </w:t>
      </w:r>
      <w:r>
        <w:t>inwazyjnych gatunków obcych, wobec których podjęto działania ograniczające ich negatywny wpływ</w:t>
      </w:r>
    </w:p>
    <w:p w14:paraId="274843D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WLWK-RCR095 - Ludność mająca dostęp do nowej lub udoskonalonej zielonej infrastruktury</w:t>
      </w:r>
    </w:p>
    <w:p w14:paraId="1A5E6AB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WLWK-PLRR099 - Ludność mieszkająca w sąsiedztwie obszarów objętych działan</w:t>
      </w:r>
      <w:r>
        <w:t>iami ochronnymi i odtwarzającymi</w:t>
      </w:r>
    </w:p>
    <w:p w14:paraId="3330B46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WLWK-PLRR043 - Powierzchnia obszarów chronionych, dla których opracowano dokumenty planistyczne</w:t>
      </w:r>
    </w:p>
    <w:p w14:paraId="6E8525D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050A5858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26" w:name="_Toc229657092"/>
      <w:r>
        <w:rPr>
          <w:rFonts w:ascii="Calibri" w:hAnsi="Calibri" w:cs="Calibri"/>
          <w:sz w:val="32"/>
        </w:rPr>
        <w:lastRenderedPageBreak/>
        <w:t>Działanie FEPM.02.16 Różnorodność biologiczna i krajobrazu – ZIT poza terenem obszaru metropolitalnego</w:t>
      </w:r>
      <w:bookmarkEnd w:id="26"/>
    </w:p>
    <w:p w14:paraId="78EBDF5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0BE3EF5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EFRR/FS.CP2.VII - Wzmacnianie ochrony i zachowania przyrody, różnorodności biologicznej oraz zielonej infrastruktury, w tym na obszarach miejskich, oraz ograniczanie wszelkich rodzajów zanieczyszczenia</w:t>
      </w:r>
    </w:p>
    <w:p w14:paraId="426285D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58B59F1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4 218 </w:t>
      </w:r>
      <w:r>
        <w:t>901,00</w:t>
      </w:r>
    </w:p>
    <w:p w14:paraId="4AA5E7B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59B80D1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065 - Odprowadzanie i oczyszczanie ścieków, 078 - Ochrona, regeneracja i zrównoważone wykorzystanie obszarów Natura 2000, 079 - Ochrona przyrody i różnorodności biologicznej, dziedzictwo naturalne i zasoby naturalne, zielona i nie</w:t>
      </w:r>
      <w:r>
        <w:t>bieska infrastruktura</w:t>
      </w:r>
    </w:p>
    <w:p w14:paraId="04DACD2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58FD019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W ramach Działania wspierane będą projekty mające na celu:</w:t>
      </w:r>
      <w:r>
        <w:br/>
        <w:t>1. poprawę stanu cennych gatunków i ich siedlisk oraz ochronę ekosystemów,</w:t>
      </w:r>
      <w:r>
        <w:br/>
        <w:t>2. ochronę wód i ekosystemów od wód zależnych, w tym jezior,</w:t>
      </w:r>
      <w:r>
        <w:br/>
        <w:t>3. ochronę i przywracan</w:t>
      </w:r>
      <w:r>
        <w:t>ie walorów przyrodniczo - krajobrazowych w tym na obszarach objętych formami ochrony przyrody oraz terenach zurbanizowanych.</w:t>
      </w:r>
      <w:r>
        <w:br/>
      </w:r>
      <w:r>
        <w:br/>
        <w:t>Typy projektów:</w:t>
      </w:r>
      <w:r>
        <w:br/>
        <w:t>Czynna ochrona i przywracanie walorów przyrodniczo - krajobrazowych na obszarach:</w:t>
      </w:r>
      <w:r>
        <w:br/>
        <w:t>- parków krajobrazowych wraz z i</w:t>
      </w:r>
      <w:r>
        <w:t>ch otuliną, rezerwatów przyrody pokrywających się z obszarami parków krajobrazowych (na zasadach komplementarności z programem krajowym), Natura 2000 (w tym na obszarach pokrywających się z obszarami parków krajobrazowych) oraz obszarach chronionego krajob</w:t>
      </w:r>
      <w:r>
        <w:t>razu – wg danych z centralnego rejestru form ochrony przyrody https://crfop.gdos.gov.pl/CRFOP/;</w:t>
      </w:r>
      <w:r>
        <w:br/>
        <w:t>- użytków ekologicznych – wg danych z dotyczącej ich uchwały Rady Gminy;</w:t>
      </w:r>
      <w:r>
        <w:br/>
        <w:t>- korytarzy ekologicznych – wg danych Pomorskiego Biura Planowania Regionalnego;</w:t>
      </w:r>
      <w:r>
        <w:br/>
        <w:t>- w st</w:t>
      </w:r>
      <w:r>
        <w:t>refie przybrzeżnej Morza Bałtyckiego – wg danych z Planu Zagospodarowania Przestrzennego Województwa Pomorskiego (PZPWP) https://pbpr.pomorskie.pl/plan-zagospodarowania-wojewodztwa/;</w:t>
      </w:r>
      <w:r>
        <w:br/>
        <w:t>w postaci wsparcia na realizację zadań dotyczących w szczególności:</w:t>
      </w:r>
      <w:r>
        <w:br/>
        <w:t>- och</w:t>
      </w:r>
      <w:r>
        <w:t>rony i restytucji cennych, zagrożonych, gatunków, siedlisk przyrodniczych i ekotonów,</w:t>
      </w:r>
      <w:r>
        <w:br/>
        <w:t>- opracowania i wdrażania programów odtwarzania i renaturalizacji ekosystemów,</w:t>
      </w:r>
      <w:r>
        <w:br/>
        <w:t>- przywracania właściwego składu gatunkowego siedlisk przyrodniczych leśnych (odnawianie si</w:t>
      </w:r>
      <w:r>
        <w:t>edlisk), udrażnianie ciągłości korytarzy ekologicznych,</w:t>
      </w:r>
      <w:r>
        <w:br/>
        <w:t>- eliminacji obcych gatunków inwazyjnych,</w:t>
      </w:r>
      <w:r>
        <w:br/>
        <w:t>- budowie lub przebudowie przepustów i przejść dla zwierząt.</w:t>
      </w:r>
      <w:r>
        <w:br/>
      </w:r>
      <w:r>
        <w:br/>
      </w:r>
      <w:r>
        <w:lastRenderedPageBreak/>
        <w:t>Uzupełniająco, jako element projektu, możliwe będzie:</w:t>
      </w:r>
      <w:r>
        <w:br/>
        <w:t>• do 30% kosztów kwalifikowalnych projektu</w:t>
      </w:r>
      <w:r>
        <w:t>:</w:t>
      </w:r>
      <w:r>
        <w:br/>
        <w:t>a. wsparcie infrastruktury turystycznej na ww. obszarach chronionych, które będzie ograniczone do inwestycji służących wyłącznie ochronie środowiska naturalnego, poprzez skanalizowanie ruchu turystycznego oraz zapewnienie ograniczenia jego degradacji w m</w:t>
      </w:r>
      <w:r>
        <w:t>iejscach przemieszczania się i wypoczynku osób zwiedzających;</w:t>
      </w:r>
      <w:r>
        <w:br/>
        <w:t>b. tworzenie i rozwój ośrodków pomocy i rehabilitacji dzikich zwierząt, również na terenach poza ww. obszarami ochronnymi;</w:t>
      </w:r>
      <w:r>
        <w:br/>
        <w:t>c. przywracanie, ochrona i wzmacnianie różnorodności biologicznej na ob</w:t>
      </w:r>
      <w:r>
        <w:t>szarach miejskich i pozamiejskich, w oparciu przede wszystkim o gatunki rodzime, na terenach poza ww. obszarami chronionymi;</w:t>
      </w:r>
      <w:r>
        <w:br/>
        <w:t>d. rekultywacja terenów zdegradowanych w wyniku składowania odpadów w miejscach na ten cel nieprzeznaczonych na terenach będących w</w:t>
      </w:r>
      <w:r>
        <w:t xml:space="preserve">e władaniu jednostek samorządu terytorialnego lub ich związków, leżących również poza ww. obszarami chronionymi. Rekultywacja powinna prowadzić w pierwszej kolejności do przeznaczenia terenu na cele przyrodnicze lub społeczne oraz zagospodarowania terenów </w:t>
      </w:r>
      <w:r>
        <w:t>zieleni miejskiej. Wsparcie może zostać udzielone w przypadkach, gdy podmiot odpowiedzialny za degradację terenu lub nielegalne składowanie odpadów nie może zostać zidentyfikowany lub nie może być odpowiedzialny za finansowanie rekultywacji zgodnie z zasad</w:t>
      </w:r>
      <w:r>
        <w:t>ą „zanieczyszczający płaci” oraz dyrektywą 2004/35/WE w sprawie odpowiedzialności za środowisko w odniesieniu do zapobiegania i zaradzania szkodom wyrządzonym środowisku naturalnemu;</w:t>
      </w:r>
      <w:r>
        <w:br/>
        <w:t>• do 10% kosztów kwalifikowalnych projektu - działania edukacyjne dot. oc</w:t>
      </w:r>
      <w:r>
        <w:t>hrony i zachowania przyrody, ściśle powiązane z celami projektu i obszarem oddziaływania.</w:t>
      </w:r>
      <w:r>
        <w:br/>
        <w:t>2. Ochrona wód i ekosystemów od wód zależnych, w szczególności jezior, poprzez:</w:t>
      </w:r>
      <w:r>
        <w:br/>
        <w:t>a. zadania mające na celu ochronę cennych siedlisk wodnych, w tym jezior wrażliwych na</w:t>
      </w:r>
      <w:r>
        <w:t xml:space="preserve"> eutrofizację (zwłaszcza lobeliowych), związanych z potwierdzoną koniecznością redukcji bezpośredniego, znaczącego negatywnego wpływu ścieków bytowych na jakość wód w jeziorach;</w:t>
      </w:r>
      <w:r>
        <w:br/>
        <w:t>b. działania służące poprawie jakości wód jezior stanowiących jednolite części</w:t>
      </w:r>
      <w:r>
        <w:t xml:space="preserve"> wód powierzchniowych (JCWP) zagrożone nieosiągnięciem celów środowiskowych, ze względu na zanieczyszczenia komunalne;</w:t>
      </w:r>
      <w:r>
        <w:br/>
        <w:t>c. rekultywację jezior;</w:t>
      </w:r>
      <w:r>
        <w:br/>
        <w:t>d. urządzenie i zagospodarowanie terenów wokół rzek, jezior i zbiorników wodnych w celu ograniczenia spływu zanie</w:t>
      </w:r>
      <w:r>
        <w:t>czyszczeń powierzchniowych i antropopresji oraz działania w zlewni bezpośredniej jeziora, służące ochronie jego ekosystemu;</w:t>
      </w:r>
      <w:r>
        <w:br/>
        <w:t>e. zadania mające na celu ochronę obszarów podmokłych (zwłaszcza torfowisk), działania renaturalizacyjne, rozwój małej infrastruktur</w:t>
      </w:r>
      <w:r>
        <w:t>y chroniącej obszary podmokłe (np. kładki nad torfowiskami, odtwarzanie małych urządzeń wodnych zatrzymujących wodę na torfowisku), a także działania wpływające na, ograniczenie dopływu zanieczyszczeń, np. poprzez tworzenie stref buforowych.</w:t>
      </w:r>
      <w:r>
        <w:br/>
        <w:t xml:space="preserve">Ponadto, jako </w:t>
      </w:r>
      <w:r>
        <w:t>element projektu dot. działań a) - c) możliwa będzie budowa lub rozbudowa systemów odprowadzania i oczyszczania ścieków poza obszarami aglomeracji wyznaczonymi w KPOŚK-tylko w uzasadnionych przypadkach, np. na podstawie planów/projektów rekultywacji jezior</w:t>
      </w:r>
      <w:r>
        <w:t>a.</w:t>
      </w:r>
      <w:r>
        <w:br/>
      </w:r>
      <w:r>
        <w:br/>
        <w:t>Uzupełniająco, jako element projektu dotyczący wszystkich działań dla 2. typu projektu, możliwe będzie:</w:t>
      </w:r>
      <w:r>
        <w:br/>
        <w:t>• do 30% kosztów kwalifikowalnych projektu:</w:t>
      </w:r>
      <w:r>
        <w:br/>
      </w:r>
      <w:r>
        <w:lastRenderedPageBreak/>
        <w:t xml:space="preserve">a. wsparcie infrastruktury turystyczno - rekreacyjnej, które będzie ograniczone do inwestycji służących </w:t>
      </w:r>
      <w:r>
        <w:t>wyłącznie ochronie środowiska naturalnego, poprzez skanalizowanie ruchu turystycznego oraz zapewnienie ograniczenia degradacji środowiska przyrodniczego w miejscach przemieszczania się i wypoczynku osób zwiedzających;</w:t>
      </w:r>
      <w:r>
        <w:br/>
        <w:t xml:space="preserve">b. tworzenie i rozwój ośrodków pomocy </w:t>
      </w:r>
      <w:r>
        <w:t>i rehabilitacji dzikich zwierząt;</w:t>
      </w:r>
      <w:r>
        <w:br/>
        <w:t>c. przywracanie, ochrona i wzmacnianie różnorodności biologicznej na obszarach miejskich i pozamiejskich, w oparciu przede wszystkim o gatunki rodzime;</w:t>
      </w:r>
      <w:r>
        <w:br/>
        <w:t xml:space="preserve">d. rekultywacja terenów zdegradowanych w wyniku składowania odpadów w </w:t>
      </w:r>
      <w:r>
        <w:t>miejscach na ten cel nieprzeznaczonych na terenach będących we władaniu jednostek samorządu terytorialnego (jst) lub ich związków. Rekultywacja powinna prowadzić w pierwszej kolejności do przeznaczenia terenu na cele przyrodnicze lub społeczne oraz zagospo</w:t>
      </w:r>
      <w:r>
        <w:t>darowania terenów zieleni miejskiej. Wsparcie może zostać udzielone w przypadkach, gdy podmiot odpowiedzialny za degradację terenu lub nielegalne składowanie odpadów nie może zostać zidentyfikowany lub nie może być odpowiedzialny za finansowanie rekultywac</w:t>
      </w:r>
      <w:r>
        <w:t>ji zgodnie z zasadą „zanieczyszczający płaci” oraz dyrektywą 2004/35/WE w sprawie odpowiedzialności za środowisko w odniesieniu do zapobiegania i zaradzania szkodom wyrządzonym środowisku naturalnemu.</w:t>
      </w:r>
      <w:r>
        <w:br/>
        <w:t xml:space="preserve">• do 10% kosztów kwalifikowalnych projektu - działania </w:t>
      </w:r>
      <w:r>
        <w:t>edukacyjne dot. ochrony i zachowania przyrody, ochrony wód i ekosystemów od wód zależnych, ściśle powiązane z celami projektu i obszarem oddziaływania.</w:t>
      </w:r>
      <w:r>
        <w:br/>
      </w:r>
      <w:r>
        <w:br/>
        <w:t>Najważniejsze warunki realizacji projektów:</w:t>
      </w:r>
      <w:r>
        <w:br/>
        <w:t>1. Wsparcie uzyskać mogą wyłącznie projekty wpisane do Stra</w:t>
      </w:r>
      <w:r>
        <w:t>tegii ZIT dla Miejskich Obszarów Funkcjonalnych właściwej dla obszaru ich realizacji.</w:t>
      </w:r>
      <w:r>
        <w:br/>
        <w:t>2. W ramach wszystkich typów projektów niekwalifikowalne będą zadania, które nie dotyczą ochrony czynnej (zgodnie z definicją z ustawy o ochronie przyrody z 16.04.2004 r.</w:t>
      </w:r>
      <w:r>
        <w:t xml:space="preserve">, ze. zm.), które nie przyczyniają się do ochrony, odnowy i zrównoważonego użytkowania obszarów chronionych, takie jak np. parkingi, drogi dojazdowe. Wyjątek stanowią działania wymienione w typach projektów, jako uzupełniające, wsparte max. do poziomu 30% </w:t>
      </w:r>
      <w:r>
        <w:t>jego kosztów kwalifikowalnych [dot. zadań uzupełniających a) - d)] oraz działania edukacyjne, których poziom dofinansowania nie może przekroczyć 10% kosztów kwalifikowalnych projektu.</w:t>
      </w:r>
      <w:r>
        <w:br/>
        <w:t>3. W ramach 1. typu projektu zadania realizowane na obszarach chronionyc</w:t>
      </w:r>
      <w:r>
        <w:t>h nie mogą być sprzeczne z planami ich ochrony oraz innymi dokumentami dotyczącymi ochrony tj. uchwały właściwych jst.</w:t>
      </w:r>
      <w:r>
        <w:br/>
        <w:t>4. W ramach 1. typu projektu zadania realizowane na obszarach rezerwatów przyrody pokrywających się z obszarami parków krajobrazowych mog</w:t>
      </w:r>
      <w:r>
        <w:t>ą być wdrażane wyłącznie na zasadach komplementarności z programem krajowym.</w:t>
      </w:r>
      <w:r>
        <w:br/>
        <w:t>5. W ramach 2. typu projektu, dla zadań a) - c), w uzasadnionych przypadkach dopuszcza się budowę, rozbudowę systemów odprowadzania i oczyszczania ścieków poza obszarami aglomerac</w:t>
      </w:r>
      <w:r>
        <w:t>ji wyznaczonymi w KPOŚK. Suma dofinansowania wszystkich projektów dla tego zakresu wsparcia w Działaniach 2.15-2.16 nie może przekroczyć kwoty kategorii interwencji 065 wskazanej w programie FEP 2021-2027 (tj. 1 mln EUR).</w:t>
      </w:r>
      <w:r>
        <w:br/>
        <w:t xml:space="preserve">6. Ponadto wszystkie projekty, na </w:t>
      </w:r>
      <w:r>
        <w:t xml:space="preserve">każdym etapie realizacji muszą zapewnić poszanowanie praw podstawowych oraz przestrzeganie Karty praw podstawowych UE i być zgodne z zasadami </w:t>
      </w:r>
      <w:r>
        <w:lastRenderedPageBreak/>
        <w:t>horyzontalnymi dotyczącymi:</w:t>
      </w:r>
      <w:r>
        <w:br/>
        <w:t>- równości kobiet i mężczyzn,</w:t>
      </w:r>
      <w:r>
        <w:br/>
        <w:t>- zapobiegania wszelkiej dyskryminacji,</w:t>
      </w:r>
      <w:r>
        <w:br/>
        <w:t>- zapewnienia do</w:t>
      </w:r>
      <w:r>
        <w:t>stępności dla osób o ograniczonej mobilności oraz z niepełnosprawnościami,</w:t>
      </w:r>
      <w:r>
        <w:br/>
        <w:t xml:space="preserve">- wspierania zrównoważonego rozwoju, z uwzględnieniem zasady „nie czyń poważnych szkód” (DNSH), </w:t>
      </w:r>
      <w:r>
        <w:br/>
        <w:t>zgodnie z Wytycznymi MFiPR dotyczącymi realizacji zasad równościowych w ramach fundu</w:t>
      </w:r>
      <w:r>
        <w:t>szy unijnych na lata 2021-2027 i zapisami „Analizy spełniania zasady DNSH dla projektu programu FEP 2021–2027” w zakresie CS 2(vii).</w:t>
      </w:r>
      <w:r>
        <w:br/>
      </w:r>
      <w:r>
        <w:br/>
        <w:t>Preferowane będą projekty realizowane na obszarach:</w:t>
      </w:r>
      <w:r>
        <w:br/>
        <w:t>- Natura 2000,</w:t>
      </w:r>
      <w:r>
        <w:br/>
        <w:t>- wpisujących się w strukturę korytarzy ekologicznych w</w:t>
      </w:r>
      <w:r>
        <w:t>g PZPWP,</w:t>
      </w:r>
      <w:r>
        <w:br/>
        <w:t>- krajobrazów priorytetowych wyznaczonych w Audycie krajobrazowym województwa pomorskiego.</w:t>
      </w:r>
      <w:r>
        <w:br/>
      </w:r>
      <w:r>
        <w:br/>
        <w:t>Ukierunkowanie terytorialne:</w:t>
      </w:r>
      <w:r>
        <w:br/>
        <w:t>Działanie realizowane będzie na obszarach gmin wskazanych w Strategii ZIT dla Miejskich Obszarów Funkcjonalnych: Bytowa, Chojn</w:t>
      </w:r>
      <w:r>
        <w:t>ic-Człuchowa, Kościerzyny, Kwidzyna, Lęborka, Malborka-Sztumu, Słupska-Ustki, Starogardu Gdańskiego.</w:t>
      </w:r>
    </w:p>
    <w:p w14:paraId="7D3224E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07BF0DE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4785628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Maksymalny % poziom dofinansowania całkowitego wydatków kwalifikowalnych na poziomie projektu (środki </w:t>
      </w:r>
      <w:r>
        <w:rPr>
          <w:b/>
        </w:rPr>
        <w:t>UE + współfinansowanie ze środków krajowych przyznane beneficjentowi przez właściwą instytucję)</w:t>
      </w:r>
    </w:p>
    <w:p w14:paraId="6320FE4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03C7B69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1FB4C60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</w:t>
      </w:r>
    </w:p>
    <w:p w14:paraId="751DC81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12921A7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</w:t>
      </w:r>
    </w:p>
    <w:p w14:paraId="0A0ED1E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7597500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Brak, do 7% stawka </w:t>
      </w:r>
      <w:r>
        <w:t>ryczałtowa na koszty pośrednie (podstawa wyliczenia: koszty bezpośrednie) [art. 54(a) CPR], uproszczona metoda rozliczania wydatków w oparciu o projekt budżetu [art. 53(3)(b) CPR]</w:t>
      </w:r>
    </w:p>
    <w:p w14:paraId="48E4FBF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13A34F8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7B2FDB1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75F4FFC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53049FC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Sposób wyboru proj</w:t>
      </w:r>
      <w:r>
        <w:rPr>
          <w:b/>
        </w:rPr>
        <w:t>ektów</w:t>
      </w:r>
    </w:p>
    <w:p w14:paraId="73734BB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292CC04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34D9A6D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ZIT</w:t>
      </w:r>
    </w:p>
    <w:p w14:paraId="1CE20BF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26F1499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Instytucje nauki i edukacji, Organizacje społeczne i związki wyznaniowe, Partnerstwa, Służby publiczne</w:t>
      </w:r>
    </w:p>
    <w:p w14:paraId="119FDC7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3CD8F80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Inne </w:t>
      </w:r>
      <w:r>
        <w:t>podmioty systemu szkolnictwa wyższego i nauki, Jednostki naukowe, Jednostki organizacyjne działające w imieniu jednostek samorządu terytorialnego, Jednostki rządowe i samorządowe ochrony środowiska, Jednostki Samorządu Terytorialnego, Kościoły i związki wy</w:t>
      </w:r>
      <w:r>
        <w:t>znaniowe, Lasy Państwowe, parki narodowe i krajobrazowe, Organizacje pozarządowe, Partnerstwa Publiczno-Prywatne, Podmioty świadczące usługi publiczne w ramach realizacji obowiązków własnych jednostek samorządu terytorialnego, Uczelnie</w:t>
      </w:r>
    </w:p>
    <w:p w14:paraId="6AAFEC9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7A1585E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mieszkańcy korzystający z zasobów środowiska, mieszkańcy korzystający ze wspartej infrastruktury, użytkownicy korzystający z zasobów środowiska, użytkownicy korzystający ze wspartej infrastruktury</w:t>
      </w:r>
    </w:p>
    <w:p w14:paraId="26BF99B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1F79837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bioróżnorodność, Natura_2000, obszary_chroni</w:t>
      </w:r>
      <w:r>
        <w:t>one, ochrona_czynna, odtwarzanie_mokradeł, park_krajobrazowy, rekultywacja, rezerwat_przyrody, zielona_infrastruktura</w:t>
      </w:r>
    </w:p>
    <w:p w14:paraId="13B5084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230A7CE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64669B3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</w:t>
      </w:r>
      <w:r>
        <w:rPr>
          <w:b/>
        </w:rPr>
        <w:t>aźniki produktu</w:t>
      </w:r>
    </w:p>
    <w:p w14:paraId="4F5D32A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WLWK-RCO074 - Ludność objęta projektami w ramach strategii zintegrowanego rozwoju terytorialnego</w:t>
      </w:r>
    </w:p>
    <w:p w14:paraId="456DB1F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WLWK-RCO037 - Powierzchnia obszarów Natura 2000 objętych środkami ochrony i odtworzenia</w:t>
      </w:r>
    </w:p>
    <w:p w14:paraId="1C516DD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WLWK-PLRO072 - Powierzchnia parków krajobrazowych objęt</w:t>
      </w:r>
      <w:r>
        <w:t>ych wsparciem w ramach realizacji zadań objętych planami ochrony</w:t>
      </w:r>
    </w:p>
    <w:p w14:paraId="7AF0409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WLWK-PLRO070 - Powierzchnia siedlisk wspieranych w celu uzyskania lepszego statusu ochrony</w:t>
      </w:r>
    </w:p>
    <w:p w14:paraId="6DEA355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WLWK-RCO075 - Wspierane strategie zintegrowanego rozwoju terytorialnego</w:t>
      </w:r>
    </w:p>
    <w:p w14:paraId="4D0C769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WLWK-RCO036 - Zielona </w:t>
      </w:r>
      <w:r>
        <w:t>infrastruktura objęta wsparciem do celów innych niż przystosowanie się do zmian klimatu</w:t>
      </w:r>
    </w:p>
    <w:p w14:paraId="722F273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15FF91E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WLWK-PLRR042 - Liczba gatunków zagrożonych, dla których wykonano działania ochronne</w:t>
      </w:r>
    </w:p>
    <w:p w14:paraId="088D957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WLWK-PLRR044 - Liczba inwazyjnych gatunków obcych, wobec których</w:t>
      </w:r>
      <w:r>
        <w:t xml:space="preserve"> podjęto działania ograniczające ich negatywny wpływ</w:t>
      </w:r>
    </w:p>
    <w:p w14:paraId="3AAB35A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WLWK-RCR095 - Ludność mająca dostęp do nowej lub udoskonalonej zielonej infrastruktury</w:t>
      </w:r>
    </w:p>
    <w:p w14:paraId="5535BEC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WLWK-PLRR099 - Ludność mieszkająca w sąsiedztwie obszarów objętych działaniami ochronnymi i odtwarzającymi</w:t>
      </w:r>
    </w:p>
    <w:p w14:paraId="09E3B45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 xml:space="preserve">Kod i </w:t>
      </w:r>
      <w:r>
        <w:rPr>
          <w:b/>
          <w:sz w:val="28"/>
        </w:rPr>
        <w:t>nazwa działania</w:t>
      </w:r>
    </w:p>
    <w:p w14:paraId="7F8AAA0C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27" w:name="_Toc229657093"/>
      <w:r>
        <w:rPr>
          <w:rFonts w:ascii="Calibri" w:hAnsi="Calibri" w:cs="Calibri"/>
          <w:sz w:val="32"/>
        </w:rPr>
        <w:t>Działanie FEPM.02.17 Różnorodność biologiczna i krajobrazu – RLKS</w:t>
      </w:r>
      <w:bookmarkEnd w:id="27"/>
    </w:p>
    <w:p w14:paraId="05AA87E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7A2C27A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EFRR/FS.CP2.VII - Wzmacnianie ochrony i zachowania przyrody, różnorodności biologicznej oraz zielonej infrastruktury, w tym na obszarach miejskich, oraz ogran</w:t>
      </w:r>
      <w:r>
        <w:t>iczanie wszelkich rodzajów zanieczyszczenia</w:t>
      </w:r>
    </w:p>
    <w:p w14:paraId="0AF9BB6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2997764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5 000 000,00</w:t>
      </w:r>
    </w:p>
    <w:p w14:paraId="32A2229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1114F02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078 - Ochrona, regeneracja i zrównoważone wykorzystanie obszarów Natura 2000, 079 - Ochrona przyrody i różnorodności biologicznej, dziedzictwo naturalne </w:t>
      </w:r>
      <w:r>
        <w:t>i zasoby naturalne, zielona i niebieska infrastruktura</w:t>
      </w:r>
    </w:p>
    <w:p w14:paraId="6B4E4CC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35E4601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W ramach Działania wspierane będą projekty mające na celu:</w:t>
      </w:r>
      <w:r>
        <w:br/>
        <w:t>1. poprawę stanu cennych gatunków i ich siedlisk oraz ochronę ekosystemów;</w:t>
      </w:r>
      <w:r>
        <w:br/>
        <w:t>2. ochronę wód i ekosystemów od wód zależnych, w ty</w:t>
      </w:r>
      <w:r>
        <w:t>m jezior;</w:t>
      </w:r>
      <w:r>
        <w:br/>
        <w:t>3. ochronę i przywracanie walorów przyrodniczo - krajobrazowych, w tym na obszarach objętych formami ochrony przyrody oraz terenach zurbanizowanych.</w:t>
      </w:r>
      <w:r>
        <w:br/>
      </w:r>
      <w:r>
        <w:br/>
        <w:t xml:space="preserve">Typy projektów:  </w:t>
      </w:r>
      <w:r>
        <w:br/>
        <w:t>1. Czynna ochrona i przywracanie walorów przyrodniczo - krajobrazowych na obsz</w:t>
      </w:r>
      <w:r>
        <w:t>arach:</w:t>
      </w:r>
      <w:r>
        <w:br/>
        <w:t>- parków krajobrazowych, rezerwatów przyrody pokrywających się z obszarami parków krajobrazowych (na zasadach komplementarności z programem krajowym), Natura 2000 (w tym na obszarach pokrywających się z obszarami parków krajobrazowych) oraz obszarac</w:t>
      </w:r>
      <w:r>
        <w:t>h chronionego krajobrazu - wg danych z centralnego rejestru form ochrony przyrody https://crfop.gdos.gov.pl/CRFOP/;</w:t>
      </w:r>
      <w:r>
        <w:br/>
        <w:t>- użytków ekologicznych - wg danych z dotyczącej ich uchwały Rady Gminy;</w:t>
      </w:r>
      <w:r>
        <w:br/>
        <w:t xml:space="preserve">- korytarzy ekologicznych - wg danych Pomorskiego Biura Planowania </w:t>
      </w:r>
      <w:r>
        <w:t>Regionalnego;</w:t>
      </w:r>
      <w:r>
        <w:br/>
        <w:t>- w strefie przybrzeżnej Morza Bałtyckiego - wg danych z Planu Zagospodarowania Przestrzennego Województwa Pomorskiego (PZPWP) https://pbpr.pomorskie.pl/plan-zagospodarowania-wojewodztwa/;</w:t>
      </w:r>
      <w:r>
        <w:br/>
      </w:r>
      <w:r>
        <w:lastRenderedPageBreak/>
        <w:t xml:space="preserve">w postaci wsparcia na realizację zadań dotyczących w </w:t>
      </w:r>
      <w:r>
        <w:t>szczególności:</w:t>
      </w:r>
      <w:r>
        <w:br/>
        <w:t>- ochrony i restytucji cennych, zagrożonych gatunków, siedlisk przyrodniczych i ekotonów;</w:t>
      </w:r>
      <w:r>
        <w:br/>
        <w:t>- opracowania i wdrażania programów odtwarzania i renaturalizacji ekosystemów;</w:t>
      </w:r>
      <w:r>
        <w:br/>
        <w:t>- przywracania właściwego składu gatunkowego siedlisk przyrodniczych leś</w:t>
      </w:r>
      <w:r>
        <w:t>nych (odnawianie siedlisk), udrażnianie ciągłości korytarzy ekologicznych;</w:t>
      </w:r>
      <w:r>
        <w:br/>
        <w:t>- eliminacji obcych gatunków inwazyjnych;</w:t>
      </w:r>
      <w:r>
        <w:br/>
        <w:t>- budowie lub przebudowie przepustów i przejść dla zwierząt.</w:t>
      </w:r>
      <w:r>
        <w:br/>
      </w:r>
      <w:r>
        <w:br/>
        <w:t>Uzupełniająco, w ramach typów projektów, możliwe będzie:</w:t>
      </w:r>
      <w:r>
        <w:br/>
      </w:r>
      <w:r>
        <w:br/>
        <w:t>• do 30% alokacji p</w:t>
      </w:r>
      <w:r>
        <w:t>rzeznaczonej w ramach Działania 2.17. dla danej Lokalnej Grupy Działania (LGD):</w:t>
      </w:r>
      <w:r>
        <w:br/>
        <w:t>a. wsparcie infrastruktury turystycznej na ww. obszarach chronionych, które będzie ograniczone do inwestycji służących wyłącznie ochronie środowiska naturalnego, poprzez skanal</w:t>
      </w:r>
      <w:r>
        <w:t>izowanie ruchu turystycznego oraz zapewnienie ograniczenia jego degradacji w miejscach przemieszczania się i wypoczynku osób zwiedzających;</w:t>
      </w:r>
      <w:r>
        <w:br/>
        <w:t>b. tworzenie i rozwój ośrodków pomocy i rehabilitacji dzikich zwierząt, również na terenach poza ww. obszarami ochro</w:t>
      </w:r>
      <w:r>
        <w:t>nnymi;</w:t>
      </w:r>
      <w:r>
        <w:br/>
        <w:t>c. przywracanie, ochrona i wzmacnianie różnorodności biologicznej na obszarach miejskich i pozamiejskich, w oparciu przede wszystkim o gatunki rodzime, na terenach poza ww. obszarami chronionymi;</w:t>
      </w:r>
      <w:r>
        <w:br/>
        <w:t>d. rekultywacja terenów zdegradowanych w wyniku skład</w:t>
      </w:r>
      <w:r>
        <w:t>owania odpadów w miejscach na ten cel nieprzeznaczonych na terenach będących we władaniu jednostek samorządu terytorialnego lub ich związków, leżących również poza ww. obszarami chronionymi. Rekultywacja powinna prowadzić w pierwszej kolejności do przeznac</w:t>
      </w:r>
      <w:r>
        <w:t>zenia terenu na cele przyrodnicze lub społeczne oraz zagospodarowania terenów zieleni miejskiej. Wsparcie może zostać udzielone w przypadkach, gdy podmiot odpowiedzialny za degradację terenu lub nielegalne składowanie odpadów nie może zostać zidentyfikowan</w:t>
      </w:r>
      <w:r>
        <w:t>y lub nie może być odpowiedzialny za finansowanie rekultywacji zgodnie z zasadą „zanieczyszczający płaci” oraz dyrektywą 2004/35/WE w sprawie odpowiedzialności za środowisko w odniesieniu do zapobiegania i zaradzania szkodom wyrządzonym środowisku naturaln</w:t>
      </w:r>
      <w:r>
        <w:t>emu.</w:t>
      </w:r>
      <w:r>
        <w:br/>
      </w:r>
      <w:r>
        <w:br/>
        <w:t>• do 10% kosztów kwalifikowalnych projektu - działania edukacyjne dotyczące ochrony i zachowania przyrody, ściśle powiązane z celami projektu i obszarem oddziaływania.</w:t>
      </w:r>
      <w:r>
        <w:br/>
      </w:r>
      <w:r>
        <w:br/>
        <w:t>2. Ochrona wód i ekosystemów od wód zależnych, w szczególności jezior, poprzez:</w:t>
      </w:r>
      <w:r>
        <w:br/>
        <w:t>a</w:t>
      </w:r>
      <w:r>
        <w:t>. zadania mające na celu ochronę cennych siedlisk wodnych, w tym jezior wrażliwych na eutrofizację (zwłaszcza lobeliowych), związanych z potwierdzoną koniecznością redukcji bezpośredniego, znaczącego negatywnego wpływu ścieków bytowych na jakość wód w jezi</w:t>
      </w:r>
      <w:r>
        <w:t>orach;</w:t>
      </w:r>
      <w:r>
        <w:br/>
        <w:t>b. działania służące poprawie jakości wód jezior stanowiących jednolite części wód powierzchniowych (JCWP) zagrożone nieosiągnięciem celów środowiskowych, ze względu na zanieczyszczenia komunalne;</w:t>
      </w:r>
      <w:r>
        <w:br/>
        <w:t>c. rekultywację jezior;</w:t>
      </w:r>
      <w:r>
        <w:br/>
        <w:t>d. urządzenie i zagospodarow</w:t>
      </w:r>
      <w:r>
        <w:t xml:space="preserve">anie terenów wokół rzek, jezior i zbiorników wodnych w celu ograniczenia spływu zanieczyszczeń powierzchniowych i antropopresji oraz działania w zlewni bezpośredniej jeziora, </w:t>
      </w:r>
      <w:r>
        <w:lastRenderedPageBreak/>
        <w:t>służące ochronie jego ekosystemu;</w:t>
      </w:r>
      <w:r>
        <w:br/>
        <w:t>e. zadania mające na celu ochronę obszarów podm</w:t>
      </w:r>
      <w:r>
        <w:t>okłych (zwłaszcza torfowisk), działania renaturalizacyjne, rozwój małej infrastruktury chroniącej obszary podmokłe (np. kładki nad torfowiskami, odtwarzanie małych urządzeń wodnych zatrzymujących wodę na torfowisku), a także działania wpływające na ogranic</w:t>
      </w:r>
      <w:r>
        <w:t>zenie dopływu zanieczyszczeń, np. poprzez tworzenie stref buforowych.</w:t>
      </w:r>
      <w:r>
        <w:br/>
      </w:r>
      <w:r>
        <w:br/>
        <w:t>Uzupełniająco, w ramach typów projektów, możliwe będzie:</w:t>
      </w:r>
      <w:r>
        <w:br/>
      </w:r>
      <w:r>
        <w:br/>
        <w:t>• do 30% alokacji przeznaczonej w ramach Działania 2.17. dla danej LGD:</w:t>
      </w:r>
      <w:r>
        <w:br/>
        <w:t xml:space="preserve">a. wsparcie infrastruktury turystyczno - rekreacyjnej, </w:t>
      </w:r>
      <w:r>
        <w:t>które będzie ograniczone do inwestycji służących wyłącznie ochronie środowiska naturalnego, poprzez skanalizowanie ruchu turystycznego oraz zapewnienie ograniczenia degradacji środowiska przyrodniczego w miejscach przemieszczania się i wypoczynku osób zwie</w:t>
      </w:r>
      <w:r>
        <w:t>dzających;</w:t>
      </w:r>
      <w:r>
        <w:br/>
        <w:t>b. tworzenie i rozwój ośrodków pomocy i rehabilitacji dzikich zwierząt;</w:t>
      </w:r>
      <w:r>
        <w:br/>
        <w:t>c. przywracanie, ochrona i wzmacnianie różnorodności biologicznej na obszarach miejskich i pozamiejskich, w oparciu przede wszystkim o gatunki rodzime;</w:t>
      </w:r>
      <w:r>
        <w:br/>
        <w:t>d. rekultywacja teren</w:t>
      </w:r>
      <w:r>
        <w:t>ów zdegradowanych w wyniku składowania odpadów w miejscach na ten cel nieprzeznaczonych na terenach będących we władaniu jednostek samorządu terytorialnego (jst) lub ich związków. Rekultywacja powinna prowadzić w pierwszej kolejności do przeznaczenia teren</w:t>
      </w:r>
      <w:r>
        <w:t>u na cele przyrodnicze lub społeczne oraz zagospodarowania terenów zieleni miejskiej. Wsparcie może zostać udzielone w przypadkach, gdy podmiot odpowiedzialny za degradację terenu lub nielegalne składowanie odpadów nie może zostać zidentyfikowany lub nie m</w:t>
      </w:r>
      <w:r>
        <w:t>oże być odpowiedzialny za finansowanie rekultywacji zgodnie z zasadą „zanieczyszczający płaci” oraz dyrektywą 2004/35/WE w sprawie odpowiedzialności za środowisko w odniesieniu do zapobiegania i zaradzania szkodom wyrządzonym środowisku naturalnemu.</w:t>
      </w:r>
      <w:r>
        <w:br/>
      </w:r>
      <w:r>
        <w:br/>
        <w:t xml:space="preserve">• do </w:t>
      </w:r>
      <w:r>
        <w:t>10% kosztów kwalifikowalnych projektu - działania edukacyjne dotyczące ochrony i zachowania przyrody, ochrony wód i ekosystemów od wód zależnych, ściśle powiązane z celami projektu i obszarem oddziaływania.</w:t>
      </w:r>
      <w:r>
        <w:br/>
      </w:r>
      <w:r>
        <w:br/>
        <w:t xml:space="preserve">Najważniejsze warunki realizacji Działania: </w:t>
      </w:r>
      <w:r>
        <w:br/>
        <w:t xml:space="preserve">1. </w:t>
      </w:r>
      <w:r>
        <w:t xml:space="preserve">Działanie będzie realizowane wyłącznie w formule konkursów ogłaszanych przez LGD zgodnie z mechanizmem RLKS. </w:t>
      </w:r>
      <w:r>
        <w:br/>
        <w:t>2. Wsparcie uzyskać mogą wyłącznie projekty wybrane do dofinansowania przez właściwą LGD w ramach realizacji jej strategii.</w:t>
      </w:r>
      <w:r>
        <w:br/>
        <w:t>3. W ramach wszystkich</w:t>
      </w:r>
      <w:r>
        <w:t xml:space="preserve"> typów projektów niekwalifikowalne będą zadania, które nie dotyczą ochrony czynnej (zgodnie z definicją z ustawy o ochronie przyrody z 16.04.2004 r. ze. zm.), które nie przyczyniają się do ochrony, odnowy i zrównoważonego użytkowania obszarów chronionych, </w:t>
      </w:r>
      <w:r>
        <w:t>takie jak np. parkingi, drogi dojazdowe.</w:t>
      </w:r>
      <w:r>
        <w:br/>
        <w:t>Wyjątek stanowią działania wymienione w typach projektów jako uzupełniające, wsparte maksymalnie do poziomu 30% alokacji przeznaczonej w ramach Działania 2.17. dla danej LGD [dot. zadań uzupełniających a)-d)] oraz d</w:t>
      </w:r>
      <w:r>
        <w:t xml:space="preserve">ziałania edukacyjne, których poziom dofinansowania nie może przekroczyć </w:t>
      </w:r>
      <w:r>
        <w:lastRenderedPageBreak/>
        <w:t>10% kosztów kwalifikowalnych projektu.</w:t>
      </w:r>
      <w:r>
        <w:br/>
        <w:t>4. W ramach 1. typu projektu zadania realizowane na obszarach chronionych nie mogą być sprzeczne z planami ich ochrony oraz innymi dokumentami do</w:t>
      </w:r>
      <w:r>
        <w:t>tyczącymi ochrony tj. uchwały właściwych jst.</w:t>
      </w:r>
      <w:r>
        <w:br/>
        <w:t>5. W ramach 1. typu projektu zadania realizowane na obszarach rezerwatów przyrody pokrywających się z obszarami parków krajobrazowych mogą być wdrażane wyłącznie na zasadach komplementarności z programem krajow</w:t>
      </w:r>
      <w:r>
        <w:t>ym.</w:t>
      </w:r>
      <w:r>
        <w:br/>
        <w:t xml:space="preserve">6. Beneficjentami mogą być podmioty wskazane w lokalnych strategiach rozwoju, jednocześnie zgodne z katalogiem beneficjentów szczegółowych w ramach Działania 2.17.  </w:t>
      </w:r>
      <w:r>
        <w:br/>
        <w:t xml:space="preserve">7. Zakres wsparcia będzie zgodny z lokalną strategią rozwoju dla obszaru danej LGD. </w:t>
      </w:r>
      <w:r>
        <w:br/>
        <w:t>8</w:t>
      </w:r>
      <w:r>
        <w:t>. Dla wszystkich typów projektów koszty pośrednie są niekwalifikowalne.</w:t>
      </w:r>
      <w:r>
        <w:br/>
        <w:t>9. Ponadto wszystkie projekty, na każdym etapie realizacji muszą zapewnić poszanowanie praw podstawowych oraz przestrzeganie Karty praw podstawowych UE i być zgodne z zasadami horyzont</w:t>
      </w:r>
      <w:r>
        <w:t>alnymi dot.:</w:t>
      </w:r>
      <w:r>
        <w:br/>
        <w:t>- równości kobiet i mężczyzn,</w:t>
      </w:r>
      <w:r>
        <w:br/>
        <w:t>- zapobiegania wszelkiej dyskryminacji,</w:t>
      </w:r>
      <w:r>
        <w:br/>
        <w:t>- zapewnienia dostępności dla osób o ograniczonej mobilności oraz z niepełnosprawnościami,</w:t>
      </w:r>
      <w:r>
        <w:br/>
        <w:t>- wspierania zrównoważonego rozwoju, z uwzględnieniem zasady „nie czyń poważnych s</w:t>
      </w:r>
      <w:r>
        <w:t>zkód” (DNSH), zgodnie z Wytycznymi MFiPR dotyczącymi realizacji zasad równościowych w ramach funduszy unijnych na lata 2021-2027 i zapisami „Analizy spełniania zasady DNSH dla projektu programu Fundusze Europejskie dla Pomorza 2021–2027” w zakresie CS 2 (v</w:t>
      </w:r>
      <w:r>
        <w:t>ii).</w:t>
      </w:r>
      <w:r>
        <w:br/>
      </w:r>
      <w:r>
        <w:br/>
        <w:t xml:space="preserve">Na etapie wyboru przez LGD preferowane będą projekty realizowane na obszarach: </w:t>
      </w:r>
      <w:r>
        <w:br/>
        <w:t>- Natura 2000;</w:t>
      </w:r>
      <w:r>
        <w:br/>
        <w:t>- wpisujących się w strukturę korytarzy ekologicznych wg PZPWP;</w:t>
      </w:r>
      <w:r>
        <w:br/>
        <w:t>- krajobrazów priorytetowych wyznaczonych w audycie krajobrazowym dla województwa pomorskie</w:t>
      </w:r>
      <w:r>
        <w:t>go.</w:t>
      </w:r>
      <w:r>
        <w:br/>
      </w:r>
      <w:r>
        <w:br/>
        <w:t>Ukierunkowanie terytorialne:</w:t>
      </w:r>
      <w:r>
        <w:br/>
        <w:t>Działanie realizowane będzie na obszarach wynikających ze strategii poszczególnych LGD.</w:t>
      </w:r>
    </w:p>
    <w:p w14:paraId="1547E8B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02B7867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55ADDF0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kwalifikowalnych na pozio</w:t>
      </w:r>
      <w:r>
        <w:rPr>
          <w:b/>
        </w:rPr>
        <w:t>mie projektu (środki UE + współfinansowanie ze środków krajowych przyznane beneficjentowi przez właściwą instytucję)</w:t>
      </w:r>
    </w:p>
    <w:p w14:paraId="0A5266B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163C44E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212CA03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</w:t>
      </w:r>
    </w:p>
    <w:p w14:paraId="480A7A2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54FDEC4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Bez pomocy</w:t>
      </w:r>
    </w:p>
    <w:p w14:paraId="2C5E817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409A718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Brak, uproszczona metoda rozliczania wydatków w oparciu o projekt budżetu [art. 53(3)(b) CPR]</w:t>
      </w:r>
    </w:p>
    <w:p w14:paraId="0001143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44715E3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4C3854D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281AF91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2DD3E54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350F34B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Konkurencyjny</w:t>
      </w:r>
    </w:p>
    <w:p w14:paraId="236680F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2E6D47F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RLKS</w:t>
      </w:r>
    </w:p>
    <w:p w14:paraId="316E7AD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</w:t>
      </w:r>
      <w:r>
        <w:rPr>
          <w:b/>
        </w:rPr>
        <w:t>lny</w:t>
      </w:r>
    </w:p>
    <w:p w14:paraId="766C499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Instytucje nauki i edukacji, Organizacje społeczne i związki wyznaniowe, Służby publiczne</w:t>
      </w:r>
    </w:p>
    <w:p w14:paraId="3350603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2D877AD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Jednostki naukowe, Jednostki organizacyjne działające w imieniu jednostek samorządu terytorialnego, Jednos</w:t>
      </w:r>
      <w:r>
        <w:t>tki Samorządu Terytorialnego, Lasy Państwowe, parki narodowe i krajobrazowe, Organizacje pozarządowe, Podmioty świadczące usługi publiczne w ramach realizacji obowiązków własnych jednostek samorządu terytorialnego</w:t>
      </w:r>
    </w:p>
    <w:p w14:paraId="41805CA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7470392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mieszkańcy korzystający z </w:t>
      </w:r>
      <w:r>
        <w:t>zasobów środowiska, użytkownicy korzystający z zasobów środowiska, wszyscy mieszkańcy obszaru objętego lokalną strategią rozwoju</w:t>
      </w:r>
    </w:p>
    <w:p w14:paraId="104C907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644FDBA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bioróżnorodność, lokalne_inicjatywy, Natura_2000, obszary_chronione, ochrona_czynna, odtwarzanie_mokradeł, park_</w:t>
      </w:r>
      <w:r>
        <w:t>krajobrazowy, rekultywacja, rezerwat_przyrody</w:t>
      </w:r>
    </w:p>
    <w:p w14:paraId="66AAAA7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3C5ADA1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WLWK-PLRO194 - Liczba obiektów infrastruktury na cele ukierunkowania ruchu turystycznego albo edukacji przyrodniczej</w:t>
      </w:r>
    </w:p>
    <w:p w14:paraId="046E9BE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WLWK-RCO074 - Ludność objęta projektami w ramach strategii zintegrowanego </w:t>
      </w:r>
      <w:r>
        <w:t>rozwoju terytorialnego</w:t>
      </w:r>
    </w:p>
    <w:p w14:paraId="225F88B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WLWK-PLRO069 - Powierzchnia obszarów chronionych i cennych przyrodniczo innych niż Natura 2000 objętych działaniami ochronnymi i odtwarzającymi</w:t>
      </w:r>
    </w:p>
    <w:p w14:paraId="460CBD3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WLWK-RCO037 - Powierzchnia obszarów Natura 2000 objętych środkami ochrony i odtworzenia</w:t>
      </w:r>
    </w:p>
    <w:p w14:paraId="71C457B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W</w:t>
      </w:r>
      <w:r>
        <w:t>LWK-PLRO072 - Powierzchnia parków krajobrazowych objętych wsparciem w ramach realizacji zadań objętych planami ochrony</w:t>
      </w:r>
    </w:p>
    <w:p w14:paraId="1466458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WLWK-PLRO070 - Powierzchnia siedlisk wspieranych w celu uzyskania lepszego statusu ochrony</w:t>
      </w:r>
    </w:p>
    <w:p w14:paraId="32850B8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WLWK-RCO080 - Wspierane strategie rozwoju loka</w:t>
      </w:r>
      <w:r>
        <w:t>lnego kierowanego przez społeczność</w:t>
      </w:r>
    </w:p>
    <w:p w14:paraId="3519081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WLWK-RCO036 - Zielona infrastruktura objęta wsparciem do celów innych niż przystosowanie się do zmian klimatu</w:t>
      </w:r>
    </w:p>
    <w:p w14:paraId="1C57914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666E0CF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WLWK-PLRR042 - Liczba gatunków zagrożonych, dla których wykonano działania ochronne</w:t>
      </w:r>
    </w:p>
    <w:p w14:paraId="26F533D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</w:t>
      </w:r>
      <w:r>
        <w:t>LRR044 - Liczba inwazyjnych gatunków obcych, wobec których podjęto działania ograniczające ich negatywny wpływ</w:t>
      </w:r>
    </w:p>
    <w:p w14:paraId="27D237C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WLWK-RCR095 - Ludność mająca dostęp do nowej lub udoskonalonej zielonej infrastruktury</w:t>
      </w:r>
    </w:p>
    <w:p w14:paraId="46B2155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WLWK-PLRR099 - Ludność mieszkająca w sąsiedztwie obszarów </w:t>
      </w:r>
      <w:r>
        <w:t>objętych działaniami ochronnymi i odtwarzającymi</w:t>
      </w:r>
    </w:p>
    <w:p w14:paraId="38E8D0B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rPr>
          <w:rFonts w:ascii="Calibri" w:hAnsi="Calibri"/>
          <w:b/>
          <w:sz w:val="28"/>
        </w:rPr>
      </w:pPr>
      <w:r>
        <w:rPr>
          <w:b/>
          <w:sz w:val="28"/>
        </w:rPr>
        <w:t>Kod i nazwa priorytetu</w:t>
      </w:r>
    </w:p>
    <w:p w14:paraId="569AF156" w14:textId="77777777" w:rsidR="00D233FB" w:rsidRDefault="00746FC3">
      <w:pPr>
        <w:pStyle w:val="Nagwek2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i w:val="0"/>
          <w:sz w:val="32"/>
        </w:rPr>
      </w:pPr>
      <w:bookmarkStart w:id="28" w:name="_Toc229657094"/>
      <w:r>
        <w:rPr>
          <w:rFonts w:ascii="Calibri" w:hAnsi="Calibri" w:cs="Calibri"/>
          <w:i w:val="0"/>
          <w:sz w:val="32"/>
        </w:rPr>
        <w:t>Priorytet FEPM.03 Fundusze europejskie dla mobilnego Pomorza</w:t>
      </w:r>
      <w:bookmarkEnd w:id="28"/>
    </w:p>
    <w:p w14:paraId="112964A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Instytucja Zarządzająca</w:t>
      </w:r>
    </w:p>
    <w:p w14:paraId="7C084B6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Urząd Marszałkowski Województwa Pomorskiego</w:t>
      </w:r>
    </w:p>
    <w:p w14:paraId="65410F8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Fundusz</w:t>
      </w:r>
    </w:p>
    <w:p w14:paraId="0BFE4DF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Europejski Fundusz Rozwoju Regionalnego</w:t>
      </w:r>
    </w:p>
    <w:p w14:paraId="3602E4D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 xml:space="preserve">Cel </w:t>
      </w:r>
      <w:r>
        <w:rPr>
          <w:b/>
        </w:rPr>
        <w:t>Polityki</w:t>
      </w:r>
    </w:p>
    <w:p w14:paraId="2811BE3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CP2 - Bardziej przyjazna dla środowiska, niskoemisyjna i przechodząca w kierunku gospodarki zeroemisyjnej oraz odporna Europa dzięki promowaniu czystej i sprawiedliwej transformacji energetycznej, zielonych i niebieskich inwestycji, gospodarki o o</w:t>
      </w:r>
      <w:r>
        <w:t>biegu zamkniętym, łagodzenia zmian klimatu i przystosowania się do nich, zapobiegania ryzyku i zarządzania ryzykiem, oraz zrównoważonej mobilności miejskiej</w:t>
      </w:r>
    </w:p>
    <w:p w14:paraId="4BBBCB2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Miejsce realizacji</w:t>
      </w:r>
    </w:p>
    <w:p w14:paraId="7E6C87D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POMORSKIE</w:t>
      </w:r>
    </w:p>
    <w:p w14:paraId="24A3BDD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Wysokość alokacji UE (EUR)</w:t>
      </w:r>
    </w:p>
    <w:p w14:paraId="38B785D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144 092 501,00</w:t>
      </w:r>
    </w:p>
    <w:p w14:paraId="7396C95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Odsetek dla regionów słabiej</w:t>
      </w:r>
      <w:r>
        <w:rPr>
          <w:b/>
        </w:rPr>
        <w:t xml:space="preserve"> rozwiniętych</w:t>
      </w:r>
    </w:p>
    <w:p w14:paraId="7AB81EC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100</w:t>
      </w:r>
    </w:p>
    <w:p w14:paraId="0482577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lastRenderedPageBreak/>
        <w:t>Kod i nazwa działania</w:t>
      </w:r>
    </w:p>
    <w:p w14:paraId="17635F75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29" w:name="_Toc229657095"/>
      <w:r>
        <w:rPr>
          <w:rFonts w:ascii="Calibri" w:hAnsi="Calibri" w:cs="Calibri"/>
          <w:sz w:val="32"/>
        </w:rPr>
        <w:t>Działanie FEPM.03.01 Mobilność miejska</w:t>
      </w:r>
      <w:bookmarkEnd w:id="29"/>
    </w:p>
    <w:p w14:paraId="5A51C77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0E5D463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EFRR/FS.CP2.VIII - Wspieranie zrównoważonej multimodalnej mobilności miejskiej jako elementu transformacji w kierunku gospodarki zeroemisyjnej</w:t>
      </w:r>
    </w:p>
    <w:p w14:paraId="2B5C8C9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Wysokość alokacji </w:t>
      </w:r>
      <w:r>
        <w:rPr>
          <w:b/>
        </w:rPr>
        <w:t>UE (EUR)</w:t>
      </w:r>
    </w:p>
    <w:p w14:paraId="188A756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8 485 112,00</w:t>
      </w:r>
    </w:p>
    <w:p w14:paraId="12C7475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02079FC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077 - Działania mające na celu poprawę jakości powietrza i ograniczenie hałasu, 081 - Infrastruktura czystego transportu miejskiego, 083 - Infrastruktura rowerowa, 086 - Infrastruktura paliw alternatywnych</w:t>
      </w:r>
    </w:p>
    <w:p w14:paraId="798A703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 xml:space="preserve">Opis </w:t>
      </w:r>
      <w:r>
        <w:rPr>
          <w:b/>
        </w:rPr>
        <w:t>działania</w:t>
      </w:r>
    </w:p>
    <w:p w14:paraId="4EFFA14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W ramach Działania wspierane będą projekty prowadzące do wzrostu znaczenia zrównoważonej zbiorowej i indywidualnej mobilności miejskiej, realizowane w miastach (i ich obszarach funkcjonalnych) województwa pomorskiego z wyłączeniem obszarów upraw</w:t>
      </w:r>
      <w:r>
        <w:t>nionych do wsparcia w ramach Działań 3.2. i 3.3.</w:t>
      </w:r>
      <w:r>
        <w:br/>
        <w:t>Interwencja ma na celu umocnienie pozycji transportu zbiorowego (mobilność zrównoważona) oraz ograniczenie emisji pochodzącej z transportu (mobilność niskoemisyjna), a jej realizacja przyczyni się do pogłębi</w:t>
      </w:r>
      <w:r>
        <w:t>enia integracji oraz poprawy sprawności, atrakcyjności i ekoefektywności systemu transportu zbiorowego, tworzącego alternatywę dla indywidualnego transportu samochodowego.</w:t>
      </w:r>
      <w:r>
        <w:br/>
      </w:r>
      <w:r>
        <w:br/>
        <w:t>Typy projektów:</w:t>
      </w:r>
      <w:r>
        <w:br/>
        <w:t>1. Budowa, rozbudowa i przebudowa infrastruktury składającej się na</w:t>
      </w:r>
      <w:r>
        <w:t xml:space="preserve"> węzeł integracyjny lub przystanek zintegrowany takiej jak:</w:t>
      </w:r>
      <w:r>
        <w:br/>
        <w:t>a. punktowa infrastruktura transportu zbiorowego służąca powiązaniu jego różnych form: m.in. pętle autobusowe;</w:t>
      </w:r>
      <w:r>
        <w:br/>
        <w:t>b. systemy parkingowe typu „parkuj i jedź” („park&amp;ride”), „parkuj rower i jedź” („bik</w:t>
      </w:r>
      <w:r>
        <w:t>e&amp;ride”) oraz „podwieź i jedź” (kiss&amp;ride”) wraz z towarzyszącą im infrastrukturą służącą obsłudze pasażerów;</w:t>
      </w:r>
      <w:r>
        <w:br/>
        <w:t xml:space="preserve">c. dworce kolejowe, autobusowe lub inne obiekty obsługi podróżnych; </w:t>
      </w:r>
      <w:r>
        <w:br/>
        <w:t>d. infrastruktura drogowa (wraz z narzędziami cyfrowymi) wykorzystywana w tra</w:t>
      </w:r>
      <w:r>
        <w:t>nsporcie publicznym, do obsługi obiektów „parkuj i jedź” lub jej elementy ukierunkowane na bezpieczeństwo niechronionych użytkowników dróg (w tym pieszych i rowerzystów).</w:t>
      </w:r>
      <w:r>
        <w:br/>
        <w:t xml:space="preserve">2. Budowa, rozbudowa i przebudowa liniowej infrastruktury transportu autobusowego, w </w:t>
      </w:r>
      <w:r>
        <w:t>tym pętli, wydzielonych pasów ruchu (buspasów), zatok przystankowych;</w:t>
      </w:r>
      <w:r>
        <w:br/>
        <w:t>3. Budowa, rozbudowa i przebudowa infrastruktury transportu rowerowego, pieszego i pieszo-rowerowego, a także rozwój systemów bike-sharingowych;</w:t>
      </w:r>
      <w:r>
        <w:br/>
      </w:r>
      <w:r>
        <w:lastRenderedPageBreak/>
        <w:t>4. Zakup zero i niskoemisyjnego taboru pu</w:t>
      </w:r>
      <w:r>
        <w:t>blicznego transportu zbiorowego np. autobusów;</w:t>
      </w:r>
      <w:r>
        <w:br/>
        <w:t xml:space="preserve">5. Rozwój infrastruktury ładowania i tankowania pojazdów zeroemisyjnych; </w:t>
      </w:r>
      <w:r>
        <w:br/>
        <w:t xml:space="preserve">6. Przedsięwzięcia służące cyfryzacji transportu miejskiego, poprawiające funkcjonowanie, konkurencyjność i bezpieczeństwo publicznego </w:t>
      </w:r>
      <w:r>
        <w:t>transportu zbiorowego, w szczególności utworzenie lub rozwój:</w:t>
      </w:r>
      <w:r>
        <w:br/>
        <w:t xml:space="preserve">a. systemów zarządzania transportem zbiorowym (w tym systemów sterowania ruchem pojazdów transportu zbiorowego); </w:t>
      </w:r>
      <w:r>
        <w:br/>
        <w:t>b. systemów monitoringu transportu zbiorowego i przystanków (m.in. systemów moni</w:t>
      </w:r>
      <w:r>
        <w:t xml:space="preserve">torowania bezpieczeństwa pasażerów); </w:t>
      </w:r>
      <w:r>
        <w:br/>
        <w:t xml:space="preserve">c. systemów informacji dla pasażerów transportu zbiorowego; </w:t>
      </w:r>
      <w:r>
        <w:br/>
        <w:t xml:space="preserve">d. systemów organizacji przewozów, w tym elektronicznych systemów pobierania opłat (bilet elektroniczny); </w:t>
      </w:r>
      <w:r>
        <w:br/>
        <w:t xml:space="preserve">e. aplikacji do planowania podróży. </w:t>
      </w:r>
      <w:r>
        <w:br/>
      </w:r>
      <w:r>
        <w:br/>
        <w:t>Uzupełniając</w:t>
      </w:r>
      <w:r>
        <w:t>o, w ramach typów projektów 1. – 3. możliwe będą również:</w:t>
      </w:r>
      <w:r>
        <w:br/>
        <w:t>- działania służące likwidacji barier architektonicznych, w szczególności w oparciu o projektowanie uniwersalne lub zastosowanie racjonalnego usprawnienia oraz uwzględniające potrzeby osób z niepełn</w:t>
      </w:r>
      <w:r>
        <w:t>osprawnościami;</w:t>
      </w:r>
      <w:r>
        <w:br/>
        <w:t>- działania sprzyjające adaptacji do zmian klimatu, w szczególności poprzez zastosowanie błękitno-zielonej infrastruktury.</w:t>
      </w:r>
      <w:r>
        <w:br/>
      </w:r>
      <w:r>
        <w:br/>
        <w:t>Ponadto, w ramach typów projektów 1. – 6. możliwe będą działania edukacyjne dotyczące zrównoważonej mobilności miejs</w:t>
      </w:r>
      <w:r>
        <w:t>kiej - do 10% jego kosztów kwalifikowalnych.</w:t>
      </w:r>
      <w:r>
        <w:br/>
      </w:r>
      <w:r>
        <w:br/>
        <w:t>Najważniejsze warunki realizacji projektów:</w:t>
      </w:r>
      <w:r>
        <w:br/>
        <w:t>1. Projekty muszą być zgodne z zapisami Regionalnego Programu Strategicznego w zakresie mobilności i komunikacji, stanowiącego „Regionalny Plan Transportowy dla Wojew</w:t>
      </w:r>
      <w:r>
        <w:t>ództwa Pomorskiego 2030”;</w:t>
      </w:r>
      <w:r>
        <w:br/>
        <w:t>2. Projekty muszą być zgodne z dokumentem dotyczącym planowania mobilności przyjętym dla obszaru, na którym realizowana jest inwestycja;</w:t>
      </w:r>
      <w:r>
        <w:br/>
        <w:t>3. Podatek VAT i koszty pośrednie w projekcie są niekwalifikowalne;</w:t>
      </w:r>
      <w:r>
        <w:br/>
        <w:t>4. Ze wsparcia wykluczone</w:t>
      </w:r>
      <w:r>
        <w:t xml:space="preserve"> będą projekty dla których Wnioskodawcą/Partnerem są jednostki samorządu terytorialnego (jst) które mają status Obserwatora w ZIT lub jednostki organizacyjne i spółki od nich zależne, jeżeli podmioty te wskazane zostały w „Porozumieniu w sprawie realizacji</w:t>
      </w:r>
      <w:r>
        <w:t xml:space="preserve"> instrumentu Zintegrowane Inwestycje Terytorialne” jako uprawnione do wsparcia w Działaniach 3.2. lub 3.3.</w:t>
      </w:r>
      <w:r>
        <w:br/>
        <w:t>5. Projekty na każdym etapie realizacji inwestycji muszą zapewnić poszanowanie praw podstawowych oraz przestrzeganie Karty praw podstawowych Unii Eur</w:t>
      </w:r>
      <w:r>
        <w:t>opejskiej i być zgodne z zasadami horyzontalnymi dotyczącymi:</w:t>
      </w:r>
      <w:r>
        <w:br/>
        <w:t>- równości kobiet i mężczyzn,</w:t>
      </w:r>
      <w:r>
        <w:br/>
        <w:t>- zapobiegania wszelkiej dyskryminacji,</w:t>
      </w:r>
      <w:r>
        <w:br/>
        <w:t>- zapewnienia dostępności dla osób o ograniczonej mobilności oraz z niepełnosprawnościami,</w:t>
      </w:r>
      <w:r>
        <w:br/>
        <w:t>- wspierania zrównoważonego rozwo</w:t>
      </w:r>
      <w:r>
        <w:t>ju, z uwzględnieniem zasady „nie czyń poważnych szkód” (DNSH),</w:t>
      </w:r>
      <w:r>
        <w:br/>
        <w:t xml:space="preserve">zgodnie z Wytycznymi MFiPR dotyczącymi realizacji zasad równościowych w ramach funduszy unijnych </w:t>
      </w:r>
      <w:r>
        <w:lastRenderedPageBreak/>
        <w:t>na lata 2021-2027 oraz zapisami „Analizy spełniania zasady DNSH dla projektu programu Fundusze E</w:t>
      </w:r>
      <w:r>
        <w:t>uropejskie dla Pomorza 2021–2027” w zakresie celu szczegółowego 2 (viii).</w:t>
      </w:r>
      <w:r>
        <w:br/>
        <w:t xml:space="preserve">6. Dla pierwszego typu projektu: </w:t>
      </w:r>
      <w:r>
        <w:br/>
        <w:t>- nowe węzły integracyjne lub przystanki zintegrowane muszą być zlokalizowane poza obszarami centralnymi miast;</w:t>
      </w:r>
      <w:r>
        <w:br/>
        <w:t>- wykluczone są inwestycje w infrast</w:t>
      </w:r>
      <w:r>
        <w:t>rukturę drogową na potrzeby ruchu pojazdów samochodowych niewykorzystywanych w transporcie publicznym z wyjątkiem elementów ukierunkowanych na poprawę bezpieczeństwa niechronionych użytkowników dróg (w tym pieszych i rowerzystów);</w:t>
      </w:r>
      <w:r>
        <w:br/>
        <w:t>- budowa i rozbudowa obie</w:t>
      </w:r>
      <w:r>
        <w:t xml:space="preserve">któw typu „parkuj i jedź” może być realizowana wyłącznie poza obszarami centralnymi miast. </w:t>
      </w:r>
      <w:r>
        <w:br/>
        <w:t>7. Dla drugiego typu projektu:</w:t>
      </w:r>
      <w:r>
        <w:br/>
        <w:t>- budowana, rozbudowywana lub przebudowywana sieć drogowa na potrzeby linii autobusowych nie może być wykorzystywana dla indywidualne</w:t>
      </w:r>
      <w:r>
        <w:t>go ruchu samochodowego.</w:t>
      </w:r>
      <w:r>
        <w:br/>
        <w:t xml:space="preserve">8. Dla trzeciego typu projektu: </w:t>
      </w:r>
      <w:r>
        <w:br/>
        <w:t>- infrastruktura transportu rowerowego, pieszego i pieszo-rowerowego może być realizowana na obszarze o promieniu 3 km od węzła integracyjnego;</w:t>
      </w:r>
      <w:r>
        <w:br/>
        <w:t>- infrastruktura powinna zostać zaprojektowana i zreali</w:t>
      </w:r>
      <w:r>
        <w:t>zowana zgodnie z właściwymi wytycznymi projektowania infrastruktury dla pieszych, rowerów i transportu zbiorowego WR-D-40 oraz WR-D-60.</w:t>
      </w:r>
      <w:r>
        <w:br/>
        <w:t xml:space="preserve">9. Dla czwartego typu projektu: </w:t>
      </w:r>
      <w:r>
        <w:br/>
        <w:t>- pojazdy niskoemisyjne muszą spełniać wymogi dla ekologicznie czystych pojazdów w rozu</w:t>
      </w:r>
      <w:r>
        <w:t>mieniu dyrektywy Parlamentu Europejskiego i Rady 2009/33/WE.</w:t>
      </w:r>
      <w:r>
        <w:br/>
        <w:t>10. Dla piątego typu projektu:</w:t>
      </w:r>
      <w:r>
        <w:br/>
        <w:t xml:space="preserve">- infrastruktura może być realizowana jedynie w przypadku braku możliwości finansowania jej ze źródeł prywatnych; </w:t>
      </w:r>
      <w:r>
        <w:br/>
        <w:t>- w przypadku infrastruktury dla użytkowników ind</w:t>
      </w:r>
      <w:r>
        <w:t xml:space="preserve">ywidualnych - należy zapewnić niedyskryminacyjny dostęp dla wszystkich użytkowników. </w:t>
      </w:r>
      <w:r>
        <w:br/>
        <w:t>11. Dla szóstego typu projektu:</w:t>
      </w:r>
      <w:r>
        <w:br/>
        <w:t>Interwencja dotycząca integracji regionalnego transportu kolejowego z transportem lokalnym powinna być powiązana z przedsięwzięciem strate</w:t>
      </w:r>
      <w:r>
        <w:t>gicznym wskazanym w Regionalnym Programie Strategicznym w zakresie mobilności i komunikacji pod nazwą „Zwiększenie dostępności regionalnego transportu kolejowego w województwie pomorskim poprzez jego integrację z transportem lokalnym – budowa elektroniczne</w:t>
      </w:r>
      <w:r>
        <w:t>j Platformy Zintegrowanych Usług Mobilności (FALA)”.</w:t>
      </w:r>
      <w:r>
        <w:br/>
        <w:t>12. W ramach piątego typu projektu przedsiębiorcy mogą pełnić wyłącznie rolę partnerów w projektach realizowanych przez administrację publiczną.</w:t>
      </w:r>
      <w:r>
        <w:br/>
      </w:r>
      <w:r>
        <w:br/>
        <w:t>Ukierunkowanie terytorialne:</w:t>
      </w:r>
      <w:r>
        <w:br/>
        <w:t>- gminy: Czersk, Łeba, Miast</w:t>
      </w:r>
      <w:r>
        <w:t>ko, Pelplin (o ile nie są uprawnione do wsparcia w Działaniach 3.2. i 3.3.) – wszystkie typy projektów wskazane powyżej;</w:t>
      </w:r>
      <w:r>
        <w:br/>
        <w:t>- gminy: Brusy i Kępice (o ile nie są uprawnione do wsparcia w Działaniach 3.2. i 3.3.) – pierwszy, drugi, czwarty, piąty, szósty i sió</w:t>
      </w:r>
      <w:r>
        <w:t>dmy z typów projektów wskazanych powyżej;</w:t>
      </w:r>
      <w:r>
        <w:br/>
        <w:t>- gminy: Nowy Dwór Gdański i Prabuty (o ile nie są uprawnione do wsparcia w Działaniach 3.2. i 3.3.) – trzeci, czwarty, szósty i siódmy z typów projektów wskazanych powyżej;</w:t>
      </w:r>
      <w:r>
        <w:br/>
      </w:r>
      <w:r>
        <w:lastRenderedPageBreak/>
        <w:t>- gminy: Czarna Woda, Czarne, Debrzno, D</w:t>
      </w:r>
      <w:r>
        <w:t>zierzgoń, Gniew, Krynica Morska, Skarszewy, Skórcz (o ile nie są uprawnione do wsparcia w Działaniach 3.2 i 3.3.) – czwarty, szósty i siódmy z typów projektów wskazanych powyżej;</w:t>
      </w:r>
      <w:r>
        <w:br/>
        <w:t>- w przypadku czwartego typu projektu realizowanego na terenie wskazanej powy</w:t>
      </w:r>
      <w:r>
        <w:t>żej gminy lub gmin, zakupiony tabor publicznego transportu zbiorowego może w uzasadnionych przypadkach obsługiwać również obszar wykraczający poza jej/ich granice.</w:t>
      </w:r>
      <w:r>
        <w:br/>
      </w:r>
      <w:r>
        <w:br/>
        <w:t xml:space="preserve">Preferowane będą projekty: </w:t>
      </w:r>
      <w:r>
        <w:br/>
        <w:t>- uzgodnione w ramach Zintegrowanych Porozumień Terytorialnych;</w:t>
      </w:r>
      <w:r>
        <w:br/>
        <w:t>- powiązane z wprowadzaniem integracji taryfowej oraz wdrażaniem koncepcji „Mobilność jako usługa” (MaaS);</w:t>
      </w:r>
      <w:r>
        <w:br/>
        <w:t>- uwzględniające działania wyrównujące szanse grup zagrożonych dyskryminacją;</w:t>
      </w:r>
      <w:r>
        <w:br/>
        <w:t>- zgodne z Planem Zrównoważonej Mobilności Miejskiej (SUMP) dla właści</w:t>
      </w:r>
      <w:r>
        <w:t>wego względem miejsca inwestycji miejskiego obszaru funkcjonalnego:</w:t>
      </w:r>
      <w:r>
        <w:br/>
        <w:t>• sporządzonym zgodnie z wymogami określonymi we właściwym Komunikacie Komisji dotyczącym SUMP oraz rozporządzeniem UE w sprawie sieci TEN-T;</w:t>
      </w:r>
      <w:r>
        <w:br/>
        <w:t>• przyjętym przez organ właściwy terytorialnie</w:t>
      </w:r>
      <w:r>
        <w:t xml:space="preserve"> oraz rzeczowo, w formie zapewniającej jego praktyczną realizację.</w:t>
      </w:r>
      <w:r>
        <w:br/>
        <w:t>- realizowane w partnerstwie publiczno – prywatnym.</w:t>
      </w:r>
    </w:p>
    <w:p w14:paraId="3FDC2E7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7CEE574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5E9626E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kwalifikowalnych na poziomie</w:t>
      </w:r>
      <w:r>
        <w:rPr>
          <w:b/>
        </w:rPr>
        <w:t xml:space="preserve"> projektu (środki UE + współfinansowanie ze środków krajowych przyznane beneficjentowi przez właściwą instytucję)</w:t>
      </w:r>
    </w:p>
    <w:p w14:paraId="415FB1C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0F34FAA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7E81028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Decyzja Komisji z dnia 20 grudnia 2011 r. w sprawie stosowania art. 106 ust. 2 Traktat</w:t>
      </w:r>
      <w:r>
        <w:t>u o funkcjonowaniu Unii Europejskiej do pomocy państwa w formie rekompensaty z tytułu świadczenia usług publicznych, przyznawanej przedsiębiorstwom zobowiązanym do wykonywania usług świadczonych w ogólnym interesie gospodarczym, Rozporządzenie (WE) NR 1370</w:t>
      </w:r>
      <w:r>
        <w:t>/2007 Parlamentu Europejskiego i Rady z dnia 23 października 2007 r. dotyczące usług publicznych w zakresie kolejowego i drogowego transportu pasażerskiego oraz uchylające rozporządzenia Rady (EWG) nr 1191/69 i (EWG) nr 1107/70, Rozporządzenie Komisji (UE)</w:t>
      </w:r>
      <w:r>
        <w:t xml:space="preserve"> 2023/2831 z dnia 13 grudnia 2023 r. w sprawie stosowania art. 107 i 108 Traktatu o funkcjonowaniu Unii Europejskiej do pomocy de minimis (Dz. Urz. UE L z 15.12.2023), Rozporządzenie Komisji (UE) 2023/2832 z dnia 13 grudnia 2023 r. w sprawie stosowania art</w:t>
      </w:r>
      <w:r>
        <w:t>. 107 i 108 Traktatu o funkcjonowaniu Unii Europejskiej do pomocy de minimis przyznawanej przedsiębiorstwom wykonującym usługi świadczone w ogólnym interesie gospodarczym (Dz. Urz. UE L z 15.12.2023), Rozporządzenie Komisji (UE) nr 651/2014 z dnia 17 czerw</w:t>
      </w:r>
      <w:r>
        <w:t xml:space="preserve">ca 2014 r. uznające niektóre rodzaje pomocy za </w:t>
      </w:r>
      <w:r>
        <w:lastRenderedPageBreak/>
        <w:t>zgodne z rynkiem wewnętrznym w zastosowaniu art. 107 i 108 Traktatu (Dz. Urz. UE L 187 z 26.06.2014, str. 1, z późn. zm.)</w:t>
      </w:r>
    </w:p>
    <w:p w14:paraId="364AECC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736A725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Ministra Funduszy </w:t>
      </w:r>
      <w:r>
        <w:t>i Polityki Regionalnej z dnia 11 grudnia 2022 r. w sprawie udzielania pomocy inwestycyjnej na infrastrukturę lokalną w ramach regionalnych programów na lata 2021–2027 (Dz.U. 2022 poz. 2686), Rozporządzenie Ministra Funduszy i Polityki Regionalnej z dnia 17</w:t>
      </w:r>
      <w:r>
        <w:t xml:space="preserve"> kwietnia 2024 r. w sprawie udzielania pomocy de minimis w ramach regionalnych programów na lata 2021–2027 (Dz.U. 2024 poz. 598), Rozporządzenie Ministra Funduszy i Polityki Regionalnej z dnia 18 stycznia 2024 r. w sprawie udzielania pomocy inwestycyjnej n</w:t>
      </w:r>
      <w:r>
        <w:t>a infrastrukturę ładowania lub tankowania, zakup pojazdów ekologicznie czystych lub bezemisyjnych oraz na doposażenie pojazdów w ramach regionalnych programów na lata 2021–2027 (Dz.U. 2024 poz. 89)</w:t>
      </w:r>
    </w:p>
    <w:p w14:paraId="55B0A06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7407AAD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</w:t>
      </w:r>
    </w:p>
    <w:p w14:paraId="65322F9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51583E9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41653FE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64516B1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228639F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Minimalna wartość projektu</w:t>
      </w:r>
    </w:p>
    <w:p w14:paraId="126A355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1 000 000,00</w:t>
      </w:r>
    </w:p>
    <w:p w14:paraId="0F8DDD9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507ADB8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Konkurencyjny</w:t>
      </w:r>
    </w:p>
    <w:p w14:paraId="14446C3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1FF826D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0DF7BE8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7456385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Przedsiębiorstwa, Przedsiębiorstwa reali</w:t>
      </w:r>
      <w:r>
        <w:t>zujące cele publiczne, Służby publiczne</w:t>
      </w:r>
    </w:p>
    <w:p w14:paraId="2ABCF50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2E1175B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 przedsiębiorstwa, Jednostki organizacyjne działające w imieniu jednostek samorządu terytorialnego, Jednostki Samorządu Terytorialnego, MŚP, Organizatorzy i operatorzy publicznego t</w:t>
      </w:r>
      <w:r>
        <w:t>ransportu zbiorowego, Zarządcy dróg publicznych, Zarządcy infrastruktury dworcowej , Zarządcy infrastruktury kolejowej</w:t>
      </w:r>
    </w:p>
    <w:p w14:paraId="6EDEF68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7AA57B1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przedsiębiorcy korzystający z miejskiej infrastruktury transportowej, użytkownicy indywidualni korzystający z miejskiej in</w:t>
      </w:r>
      <w:r>
        <w:t>frastruktury transportowej, użytkownicy indywidualni korzystający ze środków publicznego transportu zbiorowego</w:t>
      </w:r>
    </w:p>
    <w:p w14:paraId="396F91D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083AF4B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autobusy, bike_and_ride, buspas, czysty_transport, komunikacja_zbiorowa, linie_autobusowe, mobilność_miejska, park_and_ride, </w:t>
      </w:r>
      <w:r>
        <w:t>tabor_miejski, węzły</w:t>
      </w:r>
    </w:p>
    <w:p w14:paraId="58CBFEB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Wielkość podmiotu (w przypadku przedsiębiorstw)</w:t>
      </w:r>
    </w:p>
    <w:p w14:paraId="24F8206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Duże, Małe, Mikro, Średnie</w:t>
      </w:r>
    </w:p>
    <w:p w14:paraId="5DFEF7E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19799B3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694419D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74A13CC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</w:t>
      </w:r>
      <w:r>
        <w:t>LRO079 - Długość nowych linii autobusowych</w:t>
      </w:r>
    </w:p>
    <w:p w14:paraId="68A5840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WLWK-PLRO082 - Długość przebudowanych lub zmodernizowanych linii autobusowych</w:t>
      </w:r>
    </w:p>
    <w:p w14:paraId="30C78D9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WLWK-PLRO081 - Długość przebudowanych lub zmodernizowanych linii autobusowych i trolejbusowych</w:t>
      </w:r>
    </w:p>
    <w:p w14:paraId="72907DE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WLWK-RCO059 - Infrastruktura paliw alter</w:t>
      </w:r>
      <w:r>
        <w:t>natywnych (punkty tankowania/ładowania)</w:t>
      </w:r>
    </w:p>
    <w:p w14:paraId="2C3BC84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WLWK-PLRO099 - Liczba przebudowanych i rozbudowanych zintegrowanych węzłów przesiadkowych</w:t>
      </w:r>
    </w:p>
    <w:p w14:paraId="0C7F749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WLWK-PLRO184 - Liczba wspartych publicznych systemów wypożyczania rowerów</w:t>
      </w:r>
    </w:p>
    <w:p w14:paraId="10A9413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WLWK-PLRO097 - Liczba wspartych zintegrowanych węzłó</w:t>
      </w:r>
      <w:r>
        <w:t>w przesiadkowych</w:t>
      </w:r>
    </w:p>
    <w:p w14:paraId="4837ABD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WLWK-PLRO098 - Liczba wybudowanych zintegrowanych węzłów przesiadkowych</w:t>
      </w:r>
    </w:p>
    <w:p w14:paraId="1AC7BD7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WLWK-PLRO088 - Liczba zakupionych jednostek taboru autobusowego w publicznym transporcie zbiorowym komunikacji miejskiej i metropolitarnej</w:t>
      </w:r>
    </w:p>
    <w:p w14:paraId="7BBCECE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WLWK-PLRO084 - Liczba zakupi</w:t>
      </w:r>
      <w:r>
        <w:t>onych jednostek taboru pasażerskiego w publicznym transporcie zbiorowym komunikacji miejskiej i metropolitarnej</w:t>
      </w:r>
    </w:p>
    <w:p w14:paraId="19D83B5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WLWK-RCO060 - Miasta z nowymi lub zmodernizowanymi cyfrowymi systemami transportu miejskiego</w:t>
      </w:r>
    </w:p>
    <w:p w14:paraId="176A77D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WLWK-RCO057 - Pojemność ekologicznego taboru do </w:t>
      </w:r>
      <w:r>
        <w:t>zbiorowego transportu publicznego</w:t>
      </w:r>
    </w:p>
    <w:p w14:paraId="6A8536A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WLWK-RCO058 - Wspierana infrastruktura rowerowa</w:t>
      </w:r>
    </w:p>
    <w:p w14:paraId="138E3E3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52F5C1D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WLWK-PLRR091 - Ilość energii pobranej ze wspartej infrastruktury paliw alternatywnych</w:t>
      </w:r>
    </w:p>
    <w:p w14:paraId="391AF4C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WLWK-PLRR047 - Liczba ludności korzystającej z nowych lub </w:t>
      </w:r>
      <w:r>
        <w:t>zmodernizowanych cyfrowych systemów transportu miejskiego</w:t>
      </w:r>
    </w:p>
    <w:p w14:paraId="5A2C762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WLWK-PLRR046 - Objętość paliwa wykorzystanego we wspartej infrastrukturze paliw alternatywnych</w:t>
      </w:r>
    </w:p>
    <w:p w14:paraId="76BE123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WLWK-RCR064 - Roczna liczba użytkowników infrastruktury rowerowej</w:t>
      </w:r>
    </w:p>
    <w:p w14:paraId="74CE4DA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WLWK-RCR062 - Roczna liczba użytkowni</w:t>
      </w:r>
      <w:r>
        <w:t>ków nowego lub zmodernizowanego transportu publicznego</w:t>
      </w:r>
    </w:p>
    <w:p w14:paraId="2984FE6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WLWK-RCR029 - Szacowana emisja gazów cieplarnianych</w:t>
      </w:r>
    </w:p>
    <w:p w14:paraId="6E211C1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0740B585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30" w:name="_Toc229657096"/>
      <w:r>
        <w:rPr>
          <w:rFonts w:ascii="Calibri" w:hAnsi="Calibri" w:cs="Calibri"/>
          <w:sz w:val="32"/>
        </w:rPr>
        <w:t>Działanie FEPM.03.02 Mobilność miejska – ZIT na terenie obszaru metropolitalnego</w:t>
      </w:r>
      <w:bookmarkEnd w:id="30"/>
    </w:p>
    <w:p w14:paraId="5880644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509454D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EFRR/FS.CP2.VIII - Wspieranie </w:t>
      </w:r>
      <w:r>
        <w:t>zrównoważonej multimodalnej mobilności miejskiej jako elementu transformacji w kierunku gospodarki zeroemisyjnej</w:t>
      </w:r>
    </w:p>
    <w:p w14:paraId="6587431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Instytucja Pośrednicząca</w:t>
      </w:r>
    </w:p>
    <w:p w14:paraId="112505A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Stowarzyszenie Obszar Metropolitalny Gdańsk-Gdynia-Sopot</w:t>
      </w:r>
    </w:p>
    <w:p w14:paraId="545576C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6DBBB91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63 308 456,00</w:t>
      </w:r>
    </w:p>
    <w:p w14:paraId="55B7A12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00AE6F9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  <w:r>
        <w:t xml:space="preserve">77 - Działania mające na celu poprawę jakości powietrza i ograniczenie hałasu, 081 - Infrastruktura czystego transportu miejskiego, 082 - Tabor czystego transportu miejskiego, 083 - Infrastruktura rowerowa, 085 - Cyfryzacja transportu, gdy ma częściowo na </w:t>
      </w:r>
      <w:r>
        <w:t>celu redukcję emisji gazów cieplarnianych: transport miejski, 086 - Infrastruktura paliw alternatywnych</w:t>
      </w:r>
    </w:p>
    <w:p w14:paraId="3EFC01E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64E27D3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W ramach Działania wspierane będą projekty prowadzące do wzrostu znaczenia zrównoważonej zbiorowej i indywidualnej mobilności miejskiej,</w:t>
      </w:r>
      <w:r>
        <w:t xml:space="preserve"> realizowane na terenie wskazanym w Strategii ZIT (Zintegrowanych Inwestycji Terytorialnych) dla Obszaru Metropolitalnego Gdańsk-Gdynia-Sopot. Interwencja ma na celu umocnienie pozycji transportu zbiorowego (mobilność zrównoważona) oraz ograniczenie emisji</w:t>
      </w:r>
      <w:r>
        <w:t xml:space="preserve"> pochodzącej z transportu (mobilność niskoemisyjna), a jej realizacja przyczyni się do pogłębienia integracji oraz poprawy sprawności, atrakcyjności i ekoefektywności systemu transportu zbiorowego, tworzącego alternatywę dla indywidualnego transportu samoc</w:t>
      </w:r>
      <w:r>
        <w:t>hodowego.</w:t>
      </w:r>
      <w:r>
        <w:br/>
      </w:r>
      <w:r>
        <w:br/>
        <w:t>Typy projektów:</w:t>
      </w:r>
      <w:r>
        <w:br/>
        <w:t>1. Budowa, rozbudowa i przebudowa infrastruktury składającej się na węzeł integracyjny lub przystanek zintegrowany takiej jak:</w:t>
      </w:r>
      <w:r>
        <w:br/>
        <w:t>a. punktowa infrastruktura transportu zbiorowego służąca powiązaniu jego różnych form: m.in. pętle aut</w:t>
      </w:r>
      <w:r>
        <w:t>obusowe, tramwajowe, trolejbusowe;</w:t>
      </w:r>
      <w:r>
        <w:br/>
        <w:t>b. systemy parkingowe typu „parkuj i jedź” („park&amp;ride”), „parkuj rower i jedź” („bike&amp;ride”) oraz „podwieź i jedź” (kiss&amp;ride”) wraz z towarzyszącą im infrastrukturą służącą obsłudze pasażerów;</w:t>
      </w:r>
      <w:r>
        <w:br/>
      </w:r>
      <w:r>
        <w:lastRenderedPageBreak/>
        <w:t>c. dworce kolejowe, autobu</w:t>
      </w:r>
      <w:r>
        <w:t xml:space="preserve">sowe lub inne obiekty obsługi podróżnych; </w:t>
      </w:r>
      <w:r>
        <w:br/>
        <w:t>d. infrastruktura drogowa (wraz z narzędziami cyfrowymi) wykorzystywana w transporcie publicznym, do obsługi obiektów „parkuj i jedź” lub jej elementy ukierunkowane na bezpieczeństwo niechronionych użytkowników dr</w:t>
      </w:r>
      <w:r>
        <w:t>óg (w tym pieszych i rowerzystów).</w:t>
      </w:r>
      <w:r>
        <w:br/>
        <w:t>2. Budowa, rozbudowa i przebudowa liniowej infrastruktury transportu tramwajowego, trolejbusowego i autobusowego, w tym układów torowych na trasach, pętlach i bocznicach, trakcji i podstacji trakcyjnych tramwajowych i tro</w:t>
      </w:r>
      <w:r>
        <w:t>lejbusowych, pętli autobusowych, wydzielonych pasów ruchu (buspasów), zatok przystankowych;</w:t>
      </w:r>
      <w:r>
        <w:br/>
        <w:t>3. Budowa, rozbudowa i przebudowa infrastruktury transportu rowerowego, pieszego i pieszo-rowerowego, a także rozwój systemów bike-sharingowych;</w:t>
      </w:r>
      <w:r>
        <w:br/>
        <w:t>4. Zakup zero i nis</w:t>
      </w:r>
      <w:r>
        <w:t xml:space="preserve">koemisyjnego taboru publicznego transportu zbiorowego, np. autobusów, tramwajów, trolejbusów oraz innych środków komunikacji; </w:t>
      </w:r>
      <w:r>
        <w:br/>
        <w:t xml:space="preserve">5. Rozwój infrastruktury ładowania i tankowania pojazdów zeroemisyjnych; </w:t>
      </w:r>
      <w:r>
        <w:br/>
        <w:t>6. Przedsięwzięcia służące cyfryzacji transportu miejsk</w:t>
      </w:r>
      <w:r>
        <w:t>iego, poprawiające funkcjonowanie, konkurencyjność i bezpieczeństwo publicznego transportu zbiorowego, w szczególności utworzenie lub rozwój:</w:t>
      </w:r>
      <w:r>
        <w:br/>
        <w:t xml:space="preserve">a. systemów zarządzania transportem zbiorowym (w tym systemów sterowania ruchem pojazdów transportu zbiorowego); </w:t>
      </w:r>
      <w:r>
        <w:br/>
      </w:r>
      <w:r>
        <w:t xml:space="preserve">b. systemów monitoringu transportu zbiorowego i przystanków (m.in. systemów monitorowania bezpieczeństwa pasażerów); </w:t>
      </w:r>
      <w:r>
        <w:br/>
        <w:t xml:space="preserve">c. systemów informacji dla pasażerów transportu zbiorowego; </w:t>
      </w:r>
      <w:r>
        <w:br/>
        <w:t xml:space="preserve">d. systemów organizacji przewozów, w tym elektronicznych systemów pobierania </w:t>
      </w:r>
      <w:r>
        <w:t xml:space="preserve">opłat (bilet elektroniczny); </w:t>
      </w:r>
      <w:r>
        <w:br/>
        <w:t xml:space="preserve">e. aplikacji do planowania podróży. </w:t>
      </w:r>
      <w:r>
        <w:br/>
      </w:r>
      <w:r>
        <w:br/>
        <w:t>Uzupełniająco, w ramach typów projektów 1. – 3. możliwe będą również:</w:t>
      </w:r>
      <w:r>
        <w:br/>
        <w:t>- działania służące likwidacji barier architektonicznych, w szczególności w oparciu o projektowanie uniwersalne lub za</w:t>
      </w:r>
      <w:r>
        <w:t>stosowanie racjonalnego usprawnienia oraz uwzględniające potrzeby osób z niepełnosprawnościami;</w:t>
      </w:r>
      <w:r>
        <w:br/>
        <w:t>- działania sprzyjające adaptacji do zmian klimatu, w szczególności poprzez zastosowanie błękitno-zielonej infrastruktury.</w:t>
      </w:r>
      <w:r>
        <w:br/>
      </w:r>
      <w:r>
        <w:br/>
        <w:t>Ponadto, w ramach typów projektów 1.</w:t>
      </w:r>
      <w:r>
        <w:t xml:space="preserve"> – 6. możliwe będą działania edukacyjne dotyczące zrównoważonej mobilności miejskiej - do 10% jego kosztów kwalifikowalnych.</w:t>
      </w:r>
      <w:r>
        <w:br/>
      </w:r>
      <w:r>
        <w:br/>
        <w:t>Najważniejsze warunki realizacji projektów:</w:t>
      </w:r>
      <w:r>
        <w:br/>
        <w:t>1. Wsparcie uzyskać mogą wyłącznie projekty wpisane do Strategii ZIT dla Obszaru Metro</w:t>
      </w:r>
      <w:r>
        <w:t>politalnego Gdańsk-Gdynia-Sopot;</w:t>
      </w:r>
      <w:r>
        <w:br/>
        <w:t>2. Projekty muszą być zgodne z zapisami Regionalnego Programu Strategicznego w zakresie mobilności i komunikacji, stanowiącego „Regionalny Plan Transportowy dla Województwa Pomorskiego 2030”;</w:t>
      </w:r>
      <w:r>
        <w:br/>
        <w:t xml:space="preserve">3. Projekty muszą być zgodne z </w:t>
      </w:r>
      <w:r>
        <w:t>Planem Zrównoważonej Mobilności Miejskiej (SUMP) dla Obszaru Metropolitalnego Gdańsk-Gdynia-Sopot:</w:t>
      </w:r>
      <w:r>
        <w:br/>
      </w:r>
      <w:r>
        <w:lastRenderedPageBreak/>
        <w:t>- sporządzonym zgodnie z wymogami określonymi we właściwym Komunikacie Komisji dotyczącym SUMP oraz rozporządzeniem UE w sprawie sieci TEN-T;</w:t>
      </w:r>
      <w:r>
        <w:br/>
        <w:t>- przyjętym prz</w:t>
      </w:r>
      <w:r>
        <w:t xml:space="preserve">ez organ właściwy terytorialnie oraz rzeczowo, w formie zapewniającej jego praktyczną realizację; </w:t>
      </w:r>
      <w:r>
        <w:br/>
        <w:t>4. Podatek VAT i koszty pośrednie w projekcie są niekwalifikowalne;</w:t>
      </w:r>
      <w:r>
        <w:br/>
        <w:t>5. Ze wsparcia wykluczone będą projekty dla których Wnioskodawcą/Partnerem są jednostki s</w:t>
      </w:r>
      <w:r>
        <w:t>amorządu terytorialnego (jst) które mają status Obserwatora w ZIT lub jednostki organizacyjne i spółki od nich zależne, jeżeli podmioty te uczestniczyły w naborze konkurencyjnym w ramach Działania 3.1. lub zostały wskazane w „Porozumieniu w sprawie realiza</w:t>
      </w:r>
      <w:r>
        <w:t>cji instrumentu Zintegrowane Inwestycje Terytorialne” jako uprawnione do wsparcia w Dz. 3.3.</w:t>
      </w:r>
      <w:r>
        <w:br/>
        <w:t>6. Projekty na każdym etapie realizacji inwestycji muszą zapewnić poszanowanie praw podstawowych oraz przestrzeganie Karty praw podstawowych Unii Europejskiej i by</w:t>
      </w:r>
      <w:r>
        <w:t>ć zgodne z zasadami horyzontalnymi dotyczącymi:</w:t>
      </w:r>
      <w:r>
        <w:br/>
        <w:t>- równości kobiet i mężczyzn,</w:t>
      </w:r>
      <w:r>
        <w:br/>
        <w:t>- zapobiegania wszelkiej dyskryminacji,</w:t>
      </w:r>
      <w:r>
        <w:br/>
        <w:t>- zapewnienia dostępności dla osób o ograniczonej mobilności oraz z niepełnosprawnościami,</w:t>
      </w:r>
      <w:r>
        <w:br/>
        <w:t>- wspierania zrównoważonego rozwoju, z uwzględn</w:t>
      </w:r>
      <w:r>
        <w:t>ieniem zasady „nie czyń poważnych szkód” (DNSH),</w:t>
      </w:r>
      <w:r>
        <w:br/>
        <w:t>zgodnie z Wytycznymi MFiPR dotyczącymi realizacji zasad równościowych w ramach funduszy unijnych na lata 2021-2027 oraz zapisami „Analizy spełniania zasady DNSH dla projektu programu Fundusze Europejskie dla</w:t>
      </w:r>
      <w:r>
        <w:t xml:space="preserve"> Pomorza 2021–2027” w zakresie celu szczegółowego 2 (viii).</w:t>
      </w:r>
      <w:r>
        <w:br/>
        <w:t xml:space="preserve">7. Dla pierwszego typu projektu: </w:t>
      </w:r>
      <w:r>
        <w:br/>
        <w:t>- nowe węzły integracyjne lub przystanki zintegrowane muszą być zlokalizowane poza obszarami centralnymi miast;</w:t>
      </w:r>
      <w:r>
        <w:br/>
        <w:t>- wykluczone są inwestycje w infrastrukturę drogow</w:t>
      </w:r>
      <w:r>
        <w:t>ą na potrzeby ruchu pojazdów samochodowych niewykorzystywanych w transporcie publicznym, z wyjątkiem elementów ukierunkowanych na poprawę bezpieczeństwa niechronionych użytkowników dróg (w tym pieszych i rowerzystów);</w:t>
      </w:r>
      <w:r>
        <w:br/>
        <w:t>- budowa i rozbudowa obiektów typu „pa</w:t>
      </w:r>
      <w:r>
        <w:t>rkuj i jedź” może być realizowana wyłącznie poza obszarami centralnymi miast;</w:t>
      </w:r>
      <w:r>
        <w:br/>
        <w:t>8. Dla drugiego typu projektu:</w:t>
      </w:r>
      <w:r>
        <w:br/>
        <w:t>- budowana, rozbudowywana lub przebudowywana sieć drogowa na potrzeby linii autobusowych i trolejbusowych nie może być wykorzystywana dla indywidua</w:t>
      </w:r>
      <w:r>
        <w:t>lnego ruchu samochodowego;</w:t>
      </w:r>
      <w:r>
        <w:br/>
        <w:t>9. Dla trzeciego typu projektu:</w:t>
      </w:r>
      <w:r>
        <w:br/>
        <w:t>- infrastruktura powinna zostać zaprojektowana i zrealizowana zgodnie z właściwymi wytycznymi projektowania infrastruktury dla pieszych, rowerów i transportu zbiorowego WR-D-40 oraz WR-D-60.</w:t>
      </w:r>
      <w:r>
        <w:br/>
        <w:t>10. Dl</w:t>
      </w:r>
      <w:r>
        <w:t xml:space="preserve">a czwartego typu projektu: </w:t>
      </w:r>
      <w:r>
        <w:br/>
        <w:t>- pojazdy niskoemisyjne muszą spełniać wymogi dla ekologicznie czystych pojazdów w rozumieniu dyrektywy Parlamentu Europejskiego i Rady 2009/33/WE;</w:t>
      </w:r>
      <w:r>
        <w:br/>
        <w:t xml:space="preserve">11. Dla piątego typu projektu: </w:t>
      </w:r>
      <w:r>
        <w:br/>
        <w:t xml:space="preserve">- infrastruktura może być realizowana jedynie w </w:t>
      </w:r>
      <w:r>
        <w:t>przypadku braku możliwości finansowania jej ze źródeł prywatnych;</w:t>
      </w:r>
      <w:r>
        <w:br/>
        <w:t>- w przypadku infrastruktury dla użytkowników indywidualnych - należy zapewnić niedyskryminacyjny dostęp dla wszystkich użytkowników;</w:t>
      </w:r>
      <w:r>
        <w:br/>
      </w:r>
      <w:r>
        <w:lastRenderedPageBreak/>
        <w:t>12. Dla szóstego typu projektu:</w:t>
      </w:r>
      <w:r>
        <w:br/>
        <w:t>Interwencja dotycząca in</w:t>
      </w:r>
      <w:r>
        <w:t>tegracji regionalnego transportu kolejowego z transportem lokalnym powinna być powiązana z przedsięwzięciem strategicznym wskazanym w Regionalnym Programie Strategicznym w zakresie mobilności i komunikacji pod nazwą „Zwiększenie dostępności regionalnego tr</w:t>
      </w:r>
      <w:r>
        <w:t>ansportu kolejowego w województwie pomorskim poprzez jego integrację z transportem lokalnym – budowa elektronicznej Platformy Zintegrowanych Usług Mobilności (FALA)”.</w:t>
      </w:r>
      <w:r>
        <w:br/>
      </w:r>
      <w:r>
        <w:br/>
        <w:t>Ukierunkowanie terytorialne:</w:t>
      </w:r>
      <w:r>
        <w:br/>
        <w:t>Obszar wskazany w Strategii ZIT dla Obszaru Metropolitalneg</w:t>
      </w:r>
      <w:r>
        <w:t xml:space="preserve">o Gdańsk-Gdynia-Sopot.  </w:t>
      </w:r>
      <w:r>
        <w:br/>
      </w:r>
      <w:r>
        <w:br/>
        <w:t xml:space="preserve">Preferowane będą projekty: </w:t>
      </w:r>
      <w:r>
        <w:br/>
        <w:t>- powiązane z wprowadzaniem integracji taryfowej oraz wdrażaniem koncepcji „Mobilność jako usługa” (MaaS);</w:t>
      </w:r>
      <w:r>
        <w:br/>
        <w:t>- uwzględniające działania wyrównujące szanse grup zagrożonych dyskryminacją;</w:t>
      </w:r>
      <w:r>
        <w:br/>
        <w:t>- realizowane w p</w:t>
      </w:r>
      <w:r>
        <w:t>artnerstwie publiczno–prywatnym.</w:t>
      </w:r>
    </w:p>
    <w:p w14:paraId="5FE9D0E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27FF799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0EE9847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kwalifikowalnych na poziomie projektu (środki UE + współfinansowanie ze środków krajowych przyznane beneficjentowi</w:t>
      </w:r>
      <w:r>
        <w:rPr>
          <w:b/>
        </w:rPr>
        <w:t xml:space="preserve"> przez właściwą instytucję)</w:t>
      </w:r>
    </w:p>
    <w:p w14:paraId="2F8C339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30A4A1B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36DDC71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Decyzja Komisji z dnia 20 grudnia 2011 r. w sprawie stosowania art. 106 ust. 2 Traktatu o funkcjonowaniu Unii Europejskiej do pomocy państwa w formie rekompensaty z tytułu </w:t>
      </w:r>
      <w:r>
        <w:t>świadczenia usług publicznych, przyznawanej przedsiębiorstwom zobowiązanym do wykonywania usług świadczonych w ogólnym interesie gospodarczym, Rozporządzenie (WE) NR 1370/2007 Parlamentu Europejskiego i Rady z dnia 23 października 2007 r. dotyczące usług p</w:t>
      </w:r>
      <w:r>
        <w:t>ublicznych w zakresie kolejowego i drogowego transportu pasażerskiego oraz uchylające rozporządzenia Rady (EWG) nr 1191/69 i (EWG) nr 1107/70, Rozporządzenie Komisji (UE) 2023/2831 z dnia 13 grudnia 2023 r. w sprawie stosowania art. 107 i 108 Traktatu o fu</w:t>
      </w:r>
      <w:r>
        <w:t>nkcjonowaniu Unii Europejskiej do pomocy de minimis (Dz. Urz. UE L z 15.12.2023), Rozporządzenie Komisji (UE) 2023/2832 z dnia 13 grudnia 2023 r. w sprawie stosowania art. 107 i 108 Traktatu o funkcjonowaniu Unii Europejskiej do pomocy de minimis przyznawa</w:t>
      </w:r>
      <w:r>
        <w:t>nej przedsiębiorstwom wykonującym usługi świadczone w ogólnym interesie gospodarczym (Dz. Urz. UE L z 15.12.2023), Rozporządzenie Komisji (UE) nr 651/2014 z dnia 17 czerwca 2014 r. uznające niektóre rodzaje pomocy za zgodne z rynkiem wewnętrznym w zastosow</w:t>
      </w:r>
      <w:r>
        <w:t>aniu art. 107 i 108 Traktatu (Dz. Urz. UE L 187 z 26.06.2014, str. 1, z późn. zm.)</w:t>
      </w:r>
    </w:p>
    <w:p w14:paraId="752BD21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2D27853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Bez pomocy, Rozporządzenie Ministra Funduszy i Polityki Regionalnej z dnia 11 grudnia 2022 r. w sprawie udzielania pomocy inwestycy</w:t>
      </w:r>
      <w:r>
        <w:t>jnej na infrastrukturę lokalną w ramach regionalnych programów na lata 2021–2027 (Dz.U. 2022 poz. 2686), Rozporządzenie Ministra Funduszy i Polityki Regionalnej z dnia 17 kwietnia 2024 r. w sprawie udzielania pomocy de minimis w ramach regionalnych program</w:t>
      </w:r>
      <w:r>
        <w:t>ów na lata 2021–2027 (Dz.U. 2024 poz. 598), Rozporządzenie Ministra Funduszy i Polityki Regionalnej z dnia 18 stycznia 2024 r. w sprawie udzielania pomocy inwestycyjnej na infrastrukturę ładowania lub tankowania, zakup pojazdów ekologicznie czystych lub be</w:t>
      </w:r>
      <w:r>
        <w:t>zemisyjnych oraz na doposażenie pojazdów w ramach regionalnych programów na lata 2021–2027 (Dz.U. 2024 poz. 89)</w:t>
      </w:r>
    </w:p>
    <w:p w14:paraId="602D4B3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44AA7EF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Brak, uproszczona metoda rozliczania wydatków w oparciu o projekt budżetu [art. 53(3)(b) CPR]</w:t>
      </w:r>
    </w:p>
    <w:p w14:paraId="5BD51C8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19B512C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529D658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7B4CF01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51A297F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65ACA5D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2B62EB0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0CDFD8D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ZIT</w:t>
      </w:r>
    </w:p>
    <w:p w14:paraId="028E93C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32C769A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Przedsiębiorstwa, Przedsiębiorstwa realizujące cele publiczne, Służby publiczn</w:t>
      </w:r>
      <w:r>
        <w:t>e</w:t>
      </w:r>
    </w:p>
    <w:p w14:paraId="272CB59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793E1EE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Duże przedsiębiorstwa, Jednostki organizacyjne działające w imieniu jednostek samorządu terytorialnego, Jednostki Samorządu Terytorialnego, MŚP, Organizatorzy i operatorzy publicznego transportu zbiorowego, Zarządcy dróg </w:t>
      </w:r>
      <w:r>
        <w:t>publicznych, Zarządcy infrastruktury dworcowej , Zarządcy infrastruktury kolejowej</w:t>
      </w:r>
    </w:p>
    <w:p w14:paraId="5F33F8E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67E09B4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przedsiębiorcy korzystający z miejskiej infrastruktury transportowej, użytkownicy indywidualni korzystający z miejskiej infrastruktury transportowej, użytkown</w:t>
      </w:r>
      <w:r>
        <w:t>icy indywidualni korzystający ze środków publicznego transportu zbiorowego</w:t>
      </w:r>
    </w:p>
    <w:p w14:paraId="2EB2833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1161595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autobusy, bike_and_ride, buspas, czysty_transport, komunikacja_zbiorowa, linie_autobusowe, mobilność_miejska, park_and_ride, tabor_miejski, węzły</w:t>
      </w:r>
    </w:p>
    <w:p w14:paraId="5EADD99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Wielkość podmiotu (w</w:t>
      </w:r>
      <w:r>
        <w:rPr>
          <w:b/>
        </w:rPr>
        <w:t xml:space="preserve"> przypadku przedsiębiorstw)</w:t>
      </w:r>
    </w:p>
    <w:p w14:paraId="4E8248E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Duże, Małe, Mikro, Średnie</w:t>
      </w:r>
    </w:p>
    <w:p w14:paraId="7733C33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17D449F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4626DC8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5BE7FA2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WLWK-PLRO079 - Długość nowych linii autobusowyc</w:t>
      </w:r>
      <w:r>
        <w:t>h</w:t>
      </w:r>
    </w:p>
    <w:p w14:paraId="6D75218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WLWK-PLRO080 - Długość nowych linii trolejbusowych</w:t>
      </w:r>
    </w:p>
    <w:p w14:paraId="4193428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WLWK-PLRO082 - Długość przebudowanych lub zmodernizowanych linii autobusowych</w:t>
      </w:r>
    </w:p>
    <w:p w14:paraId="496D229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WLWK-PLRO081 - Długość przebudowanych lub zmodernizowanych linii autobusowych i trolejbusowych</w:t>
      </w:r>
    </w:p>
    <w:p w14:paraId="7AD5E9D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WLWK-PLRO077 - Długość przebud</w:t>
      </w:r>
      <w:r>
        <w:t>owanych lub zmodernizowanych linii tramwajowych</w:t>
      </w:r>
    </w:p>
    <w:p w14:paraId="7B7943F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WLWK-PLRO083 - Długość przebudowanych lub zmodernizowanych linii trolejbusowych</w:t>
      </w:r>
    </w:p>
    <w:p w14:paraId="7631004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WLWK-PLRO075 - Długość wybudowanych linii tramwajowych</w:t>
      </w:r>
    </w:p>
    <w:p w14:paraId="50E4310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WLWK-RCO059 - Infrastruktura paliw alternatywnych (punkty tankowania/łado</w:t>
      </w:r>
      <w:r>
        <w:t>wania)</w:t>
      </w:r>
    </w:p>
    <w:p w14:paraId="5D3AC5C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WLWK-PLRO099 - Liczba przebudowanych i rozbudowanych zintegrowanych węzłów przesiadkowych</w:t>
      </w:r>
    </w:p>
    <w:p w14:paraId="32C1EEA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WLWK-PLRO184 - Liczba wspartych publicznych systemów wypożyczania rowerów</w:t>
      </w:r>
    </w:p>
    <w:p w14:paraId="54EE7A6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WLWK-PLRO097 - Liczba wspartych zintegrowanych węzłów przesiadkowych</w:t>
      </w:r>
    </w:p>
    <w:p w14:paraId="5BDB930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WLWK-PLRO098 - L</w:t>
      </w:r>
      <w:r>
        <w:t>iczba wybudowanych zintegrowanych węzłów przesiadkowych</w:t>
      </w:r>
    </w:p>
    <w:p w14:paraId="11A4F8F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WLWK-PLRO088 - Liczba zakupionych jednostek taboru autobusowego w publicznym transporcie zbiorowym komunikacji miejskiej i metropolitarnej</w:t>
      </w:r>
    </w:p>
    <w:p w14:paraId="00F0121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WLWK-PLRO084 - Liczba zakupionych jednostek taboru </w:t>
      </w:r>
      <w:r>
        <w:t>pasażerskiego w publicznym transporcie zbiorowym komunikacji miejskiej i metropolitarnej</w:t>
      </w:r>
    </w:p>
    <w:p w14:paraId="14F3E27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WLWK-PLRO087 - Liczba zakupionych jednostek taboru tramwajowego w publicznym transporcie zbiorowym komunikacji miejskiej i metropolitarnej</w:t>
      </w:r>
    </w:p>
    <w:p w14:paraId="6B42BED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WLWK-PLRO089 - Liczba zakupi</w:t>
      </w:r>
      <w:r>
        <w:t>onych jednostek taboru trolejbusowego w publicznym transporcie zbiorowym komunikacji miejskiej i metropolitarnej</w:t>
      </w:r>
    </w:p>
    <w:p w14:paraId="7AA0803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WLWK-RCO074 - Ludność objęta projektami w ramach strategii zintegrowanego rozwoju terytorialnego</w:t>
      </w:r>
    </w:p>
    <w:p w14:paraId="7A634CB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WLWK-RCO060 - Miasta z nowymi lub zmodernizowa</w:t>
      </w:r>
      <w:r>
        <w:t>nymi cyfrowymi systemami transportu miejskiego</w:t>
      </w:r>
    </w:p>
    <w:p w14:paraId="4E83E69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WLWK-RCO057 - Pojemność ekologicznego taboru do zbiorowego transportu publicznego</w:t>
      </w:r>
    </w:p>
    <w:p w14:paraId="3533344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WLWK-RCO058 - Wspierana infrastruktura rowerowa</w:t>
      </w:r>
    </w:p>
    <w:p w14:paraId="0868A14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WLWK-RCO075 - Wspierane strategie zintegrowanego rozwoju terytorialnego</w:t>
      </w:r>
    </w:p>
    <w:p w14:paraId="3100818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</w:t>
      </w:r>
      <w:r>
        <w:rPr>
          <w:b/>
        </w:rPr>
        <w:t>ki rezultatu</w:t>
      </w:r>
    </w:p>
    <w:p w14:paraId="7B7501B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WLWK-PLRR091 - Ilość energii pobranej ze wspartej infrastruktury paliw alternatywnych</w:t>
      </w:r>
    </w:p>
    <w:p w14:paraId="52D07B4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WLWK-PLRR047 - Liczba ludności korzystającej z nowych lub zmodernizowanych cyfrowych systemów transportu miejskiego</w:t>
      </w:r>
    </w:p>
    <w:p w14:paraId="23159DD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WLWK-PLRR046 - Objętość paliwa wykorzysta</w:t>
      </w:r>
      <w:r>
        <w:t>nego we wspartej infrastrukturze paliw alternatywnych</w:t>
      </w:r>
    </w:p>
    <w:p w14:paraId="0F544B0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WLWK-RCR064 - Roczna liczba użytkowników infrastruktury rowerowej</w:t>
      </w:r>
    </w:p>
    <w:p w14:paraId="2FCECE7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WLWK-RCR062 - Roczna liczba użytkowników nowego lub zmodernizowanego transportu publicznego</w:t>
      </w:r>
    </w:p>
    <w:p w14:paraId="2BD3884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WLWK-RCR029 - Szacowana emisja gazów cieplar</w:t>
      </w:r>
      <w:r>
        <w:t>nianych</w:t>
      </w:r>
    </w:p>
    <w:p w14:paraId="6D206FA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10681B4F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31" w:name="_Toc229657097"/>
      <w:r>
        <w:rPr>
          <w:rFonts w:ascii="Calibri" w:hAnsi="Calibri" w:cs="Calibri"/>
          <w:sz w:val="32"/>
        </w:rPr>
        <w:t>Działanie FEPM.03.03 Mobilność miejska – ZIT poza terenem obszaru metropolitalnego</w:t>
      </w:r>
      <w:bookmarkEnd w:id="31"/>
    </w:p>
    <w:p w14:paraId="04EC5DA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7AD25D4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EFRR/FS.CP2.VIII - Wspieranie zrównoważonej multimodalnej mobilności miejskiej jako elementu transformacji w kierunku </w:t>
      </w:r>
      <w:r>
        <w:t>gospodarki zeroemisyjnej</w:t>
      </w:r>
    </w:p>
    <w:p w14:paraId="73509BA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766FEDB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72 298 933,00</w:t>
      </w:r>
    </w:p>
    <w:p w14:paraId="3EFF918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6D7E87E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077 - Działania mające na celu poprawę jakości powietrza i ograniczenie hałasu, 081 - Infrastruktura czystego transportu miejskiego, 082 - Tabor czystego transportu </w:t>
      </w:r>
      <w:r>
        <w:t>miejskiego, 083 - Infrastruktura rowerowa, 085 - Cyfryzacja transportu, gdy ma częściowo na celu redukcję emisji gazów cieplarnianych: transport miejski, 086 - Infrastruktura paliw alternatywnych</w:t>
      </w:r>
    </w:p>
    <w:p w14:paraId="2A2FF0E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0C3879F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W ramach Działania wspierane będą projekty p</w:t>
      </w:r>
      <w:r>
        <w:t>rowadzące do wzrostu znaczenia zrównoważonej zbiorowej i indywidualnej mobilności miejskiej, realizowane na terenach wskazanych w Strategiach ZIT (Zintegrowanych Inwestycji Terytorialnych) dla Miejskich Obszarów Funkcjonalnych: Bytowa, Chojnic-Człuchowa, K</w:t>
      </w:r>
      <w:r>
        <w:t>ościerzyny, Kwidzyna, Lęborka, Malborka-Sztumu, Słupska-Ustki i Starogardu Gdańskiego.</w:t>
      </w:r>
      <w:r>
        <w:br/>
        <w:t>Interwencja ma na celu umocnienie pozycji transportu zbiorowego (mobilność zrównoważona) oraz ograniczenie emisji pochodzącej z transportu (mobilność niskoemisyjna), a j</w:t>
      </w:r>
      <w:r>
        <w:t>ej realizacja przyczyni się do pogłębienia integracji oraz poprawy sprawności, atrakcyjności i ekoefektywności systemu transportu zbiorowego, tworzącego alternatywę dla indywidualnego transportu samochodowego.</w:t>
      </w:r>
      <w:r>
        <w:br/>
      </w:r>
      <w:r>
        <w:br/>
        <w:t>Typy projektów:</w:t>
      </w:r>
      <w:r>
        <w:br/>
        <w:t>1. Budowa, rozbudowa i przebu</w:t>
      </w:r>
      <w:r>
        <w:t>dowa infrastruktury składającej się na węzeł integracyjny lub przystanek zintegrowany takiej jak:</w:t>
      </w:r>
      <w:r>
        <w:br/>
        <w:t xml:space="preserve">a. punktowa infrastruktura transportu zbiorowego służąca powiązaniu jego różnych form: m.in. pętle </w:t>
      </w:r>
      <w:r>
        <w:lastRenderedPageBreak/>
        <w:t>autobusowe;</w:t>
      </w:r>
      <w:r>
        <w:br/>
        <w:t>b. systemy parkingowe typu „parkuj i jedź” („pa</w:t>
      </w:r>
      <w:r>
        <w:t>rk&amp;ride”), „parkuj rower i jedź” („bike&amp;ride”) oraz „podwieź i jedź” (kiss&amp;ride”) wraz z towarzyszącą im infrastrukturą służącą obsłudze pasażerów;</w:t>
      </w:r>
      <w:r>
        <w:br/>
        <w:t xml:space="preserve">c. dworce kolejowe, autobusowe lub inne obiekty obsługi podróżnych; </w:t>
      </w:r>
      <w:r>
        <w:br/>
        <w:t>d. infrastruktura drogowa (wraz z narzę</w:t>
      </w:r>
      <w:r>
        <w:t>dziami cyfrowymi) wykorzystywana w transporcie publicznym, do obsługi obiektów „parkuj i jedź” lub jej elementy ukierunkowane na bezpieczeństwo niechronionych użytkowników dróg (w tym pieszych i rowerzystów);</w:t>
      </w:r>
      <w:r>
        <w:br/>
        <w:t>2. Budowa, rozbudowa i przebudowa liniowej infr</w:t>
      </w:r>
      <w:r>
        <w:t>astruktury transportu autobusowego, w tym pętli, wydzielonych pasów ruchu (buspasów), zatok przystankowych;</w:t>
      </w:r>
      <w:r>
        <w:br/>
        <w:t>3. Budowa, rozbudowa i przebudowa infrastruktury transportu rowerowego, pieszego i pieszo-rowerowego, a także rozwój systemów bike-sharingowych;</w:t>
      </w:r>
      <w:r>
        <w:br/>
        <w:t xml:space="preserve">4. </w:t>
      </w:r>
      <w:r>
        <w:t xml:space="preserve">Zakup zero i niskoemisyjnego taboru publicznego transportu zbiorowego np. autobusów; </w:t>
      </w:r>
      <w:r>
        <w:br/>
        <w:t xml:space="preserve">5. Rozwój infrastruktury ładowania i tankowania pojazdów zeroemisyjnych; </w:t>
      </w:r>
      <w:r>
        <w:br/>
        <w:t>6. Przedsięwzięcia służące cyfryzacji transportu miejskiego, poprawiające funkcjonowanie, konkur</w:t>
      </w:r>
      <w:r>
        <w:t>encyjność i bezpieczeństwo publicznego transportu zbiorowego, w szczególności utworzenie lub rozwój:</w:t>
      </w:r>
      <w:r>
        <w:br/>
        <w:t xml:space="preserve">a. systemów zarządzania transportem zbiorowym (w tym systemów sterowania ruchem pojazdów transportu zbiorowego); </w:t>
      </w:r>
      <w:r>
        <w:br/>
        <w:t>b. systemów monitoringu transportu zbioro</w:t>
      </w:r>
      <w:r>
        <w:t xml:space="preserve">wego i przystanków (m.in. systemów monitorowania bezpieczeństwa pasażerów); </w:t>
      </w:r>
      <w:r>
        <w:br/>
        <w:t xml:space="preserve">c. systemów informacji dla pasażerów transportu zbiorowego; </w:t>
      </w:r>
      <w:r>
        <w:br/>
        <w:t xml:space="preserve">d. systemów organizacji przewozów, w tym elektronicznych systemów pobierania opłat (bilet elektroniczny); </w:t>
      </w:r>
      <w:r>
        <w:br/>
        <w:t>e. aplikacj</w:t>
      </w:r>
      <w:r>
        <w:t xml:space="preserve">i do planowania podróży. </w:t>
      </w:r>
      <w:r>
        <w:br/>
      </w:r>
      <w:r>
        <w:br/>
        <w:t>Uzupełniająco, w ramach typów projektów 1. – 3. możliwe będą również:</w:t>
      </w:r>
      <w:r>
        <w:br/>
        <w:t>- działania służące likwidacji barier architektonicznych, w szczególności w oparciu o projektowanie uniwersalne lub zastosowanie racjonalnego usprawnienia oraz</w:t>
      </w:r>
      <w:r>
        <w:t xml:space="preserve"> uwzględniające potrzeby osób z niepełnosprawnościami;</w:t>
      </w:r>
      <w:r>
        <w:br/>
        <w:t>- działania sprzyjające adaptacji do zmian klimatu, w szczególności poprzez zastosowanie błękitno-zielonej infrastruktury.</w:t>
      </w:r>
      <w:r>
        <w:br/>
      </w:r>
      <w:r>
        <w:br/>
        <w:t>Ponadto, w ramach typów projektów 1. – 6. możliwe będą działania edukacyjne d</w:t>
      </w:r>
      <w:r>
        <w:t>otyczące zrównoważonej mobilności miejskiej - do 10% jego kosztów kwalifikowalnych.</w:t>
      </w:r>
      <w:r>
        <w:br/>
      </w:r>
      <w:r>
        <w:br/>
        <w:t>Najważniejsze warunki realizacji projektów:</w:t>
      </w:r>
      <w:r>
        <w:br/>
        <w:t>1. Wsparcie uzyskać mogą wyłącznie projekty wpisane do Strategii ZIT dla Miejskich Obszarów Funkcjonalnych właściwej dla obszar</w:t>
      </w:r>
      <w:r>
        <w:t xml:space="preserve">u ich realizacji; </w:t>
      </w:r>
      <w:r>
        <w:br/>
        <w:t>2. Projekty muszą być zgodne z zapisami Regionalnego Programu Strategicznego w zakresie mobilności i komunikacji, stanowiącego „Regionalny Plan Transportowy dla Województwa Pomorskiego 2030”;</w:t>
      </w:r>
      <w:r>
        <w:br/>
        <w:t>3. Projekty muszą być zgodne z dokumentem dot</w:t>
      </w:r>
      <w:r>
        <w:t xml:space="preserve">yczącym planowania mobilności przyjętym dla obszaru, na którym realizowana jest inwestycja; </w:t>
      </w:r>
      <w:r>
        <w:br/>
      </w:r>
      <w:r>
        <w:lastRenderedPageBreak/>
        <w:t>4. Podatek VAT i koszty pośrednie w projekcie są niekwalifikowalne;</w:t>
      </w:r>
      <w:r>
        <w:br/>
        <w:t>5. Ze wsparcia wykluczone będą projekty dla których Wnioskodawcą/Partnerem są jednostki samorzą</w:t>
      </w:r>
      <w:r>
        <w:t>du terytorialnego (jst) które mają status Obserwatora w ZIT lub jednostki organizacyjne i spółki od nich zależne, jeżeli podmioty te uczestniczyły w naborze konkurencyjnym w ramach Działania 3.1. lub zostały wskazane w „Porozumieniu w sprawie realizacji in</w:t>
      </w:r>
      <w:r>
        <w:t>strumentu Zintegrowane Inwestycje Terytorialne” jako uprawnione do wsparcia w Dz. 3.2.</w:t>
      </w:r>
      <w:r>
        <w:br/>
        <w:t>6. Projekty na każdym etapie realizacji inwestycji muszą zapewnić poszanowanie praw podstawowych oraz przestrzeganie Karty praw podstawowych Unii Europejskiej i być zgod</w:t>
      </w:r>
      <w:r>
        <w:t>ne z zasadami horyzontalnymi dotyczącymi:</w:t>
      </w:r>
      <w:r>
        <w:br/>
        <w:t>- równości kobiet i mężczyzn,</w:t>
      </w:r>
      <w:r>
        <w:br/>
        <w:t>- zapobiegania wszelkiej dyskryminacji,</w:t>
      </w:r>
      <w:r>
        <w:br/>
        <w:t>- zapewnienia dostępności dla osób o ograniczonej mobilności oraz z niepełnosprawnościami,</w:t>
      </w:r>
      <w:r>
        <w:br/>
        <w:t>- wspierania zrównoważonego rozwoju, z uwzględnieniem</w:t>
      </w:r>
      <w:r>
        <w:t xml:space="preserve"> zasady „nie czyń poważnych szkód” (DNSH),</w:t>
      </w:r>
      <w:r>
        <w:br/>
        <w:t>zgodnie z Wytycznymi MFiPR dotyczącymi realizacji zasad równościowych w ramach funduszy unijnych na lata 2021-2027 oraz zapisami „Analizy spełniania zasady DNSH dla projektu programu Fundusze Europejskie dla Pomor</w:t>
      </w:r>
      <w:r>
        <w:t>za 2021–2027” w zakresie celu szczegółowego 2 (viii).</w:t>
      </w:r>
      <w:r>
        <w:br/>
        <w:t xml:space="preserve">7. Dla pierwszego typu projektu: </w:t>
      </w:r>
      <w:r>
        <w:br/>
        <w:t>- nowe węzły integracyjne lub przystanki zintegrowane muszą być zlokalizowane poza obszarami centralnymi miast;</w:t>
      </w:r>
      <w:r>
        <w:br/>
        <w:t>- wykluczone są inwestycje w infrastrukturę drogową na p</w:t>
      </w:r>
      <w:r>
        <w:t>otrzeby ruchu pojazdów samochodowych niewykorzystywanych w transporcie publicznym, z wyjątkiem elementów ukierunkowanych na poprawę bezpieczeństwa niechronionych użytkowników dróg (w tym pieszych i rowerzystów);</w:t>
      </w:r>
      <w:r>
        <w:br/>
        <w:t>- budowa i rozbudowa obiektów typu „parkuj i</w:t>
      </w:r>
      <w:r>
        <w:t xml:space="preserve"> jedź” może być realizowana wyłącznie poza obszarami centralnymi miast; </w:t>
      </w:r>
      <w:r>
        <w:br/>
        <w:t>8. Dla drugiego typu projektu:</w:t>
      </w:r>
      <w:r>
        <w:br/>
        <w:t>- budowana, rozbudowywana lub przebudowywana sieć drogowa na potrzeby linii autobusowych nie może być wykorzystywana dla indywidualnego ruchu samochodow</w:t>
      </w:r>
      <w:r>
        <w:t xml:space="preserve">ego; </w:t>
      </w:r>
      <w:r>
        <w:br/>
        <w:t>9. Dla trzeciego typu projektu:</w:t>
      </w:r>
      <w:r>
        <w:br/>
        <w:t>- infrastruktura powinna zostać zaprojektowana i zrealizowana zgodnie z właściwymi wytycznymi projektowania infrastruktury dla pieszych, rowerów i transportu zbiorowego WR-D-40 oraz WR-D-60.</w:t>
      </w:r>
      <w:r>
        <w:br/>
        <w:t>10. Dla czwartego typu proj</w:t>
      </w:r>
      <w:r>
        <w:t xml:space="preserve">ektu: </w:t>
      </w:r>
      <w:r>
        <w:br/>
        <w:t>- pojazdy niskoemisyjne muszą spełniać wymogi dla ekologicznie czystych pojazdów w rozumieniu dyrektywy Parlamentu Europejskiego i Rady 2009/33/WE;</w:t>
      </w:r>
      <w:r>
        <w:br/>
        <w:t xml:space="preserve">11. Dla piątego typu projektu: </w:t>
      </w:r>
      <w:r>
        <w:br/>
        <w:t>- infrastruktura może być realizowana jedynie w przypadku braku możli</w:t>
      </w:r>
      <w:r>
        <w:t>wości finansowania jej ze źródeł prywatnych;</w:t>
      </w:r>
      <w:r>
        <w:br/>
        <w:t xml:space="preserve">- w przypadku infrastruktury dla użytkowników indywidualnych - należy zapewnić niedyskryminacyjny dostęp dla wszystkich użytkowników; </w:t>
      </w:r>
      <w:r>
        <w:br/>
        <w:t>12. Dla szóstego typu projektu:</w:t>
      </w:r>
      <w:r>
        <w:br/>
        <w:t>Interwencja dotycząca integracji regionalneg</w:t>
      </w:r>
      <w:r>
        <w:t xml:space="preserve">o transportu kolejowego z transportem lokalnym, powinna być powiązana z przedsięwzięciem strategicznym wskazanym w Regionalnym Programie Strategicznym w zakresie mobilności i komunikacji pod nazwą „Zwiększenie dostępności regionalnego transportu </w:t>
      </w:r>
      <w:r>
        <w:lastRenderedPageBreak/>
        <w:t>kolejowego</w:t>
      </w:r>
      <w:r>
        <w:t xml:space="preserve"> w województwie pomorskim poprzez jego integrację z transportem lokalnym – budowa elektronicznej Platformy Zintegrowanych Usług Mobilności (FALA)”.</w:t>
      </w:r>
      <w:r>
        <w:br/>
      </w:r>
      <w:r>
        <w:br/>
        <w:t>Ukierunkowanie terytorialne:</w:t>
      </w:r>
      <w:r>
        <w:br/>
        <w:t>Obszary wskazane w Strategiach ZIT dla Miejskich Obszarów Funkcjonalnych: Byto</w:t>
      </w:r>
      <w:r>
        <w:t xml:space="preserve">wa, Chojnic-Człuchowa, Kościerzyny, Kwidzyna, Lęborka, Malborka-Sztumu, Słupska-Ustki i Starogardu Gdańskiego.  </w:t>
      </w:r>
      <w:r>
        <w:br/>
      </w:r>
      <w:r>
        <w:br/>
        <w:t xml:space="preserve">Preferowane będą projekty: </w:t>
      </w:r>
      <w:r>
        <w:br/>
        <w:t>1. powiązane z wprowadzaniem integracji taryfowej oraz wdrażaniem koncepcji „Mobilność jako usługa” (MaaS);</w:t>
      </w:r>
      <w:r>
        <w:br/>
        <w:t>2. uwz</w:t>
      </w:r>
      <w:r>
        <w:t>ględniające działania wyrównujące szanse grup zagrożonych dyskryminacją;</w:t>
      </w:r>
      <w:r>
        <w:br/>
        <w:t>3. zgodne z Planem Zrównoważonej Mobilności Miejskiej (SUMP) dla właściwego względem miejsca inwestycji miejskiego obszaru funkcjonalnego:</w:t>
      </w:r>
      <w:r>
        <w:br/>
        <w:t>• sporządzonym zgodnie z wymogami określonym</w:t>
      </w:r>
      <w:r>
        <w:t>i we właściwym Komunikacie Komisji dotyczącym SUMP oraz rozporządzeniem UE w sprawie sieci TEN-T;</w:t>
      </w:r>
      <w:r>
        <w:br/>
        <w:t>• przyjętym przez organ właściwy terytorialnie oraz rzeczowo, w formie zapewniającej jego praktyczną realizację.</w:t>
      </w:r>
      <w:r>
        <w:br/>
        <w:t>4. realizowane w partnerstwie publiczno–prywa</w:t>
      </w:r>
      <w:r>
        <w:t xml:space="preserve">tnym. </w:t>
      </w:r>
    </w:p>
    <w:p w14:paraId="6DAB181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57C75E9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168521B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kwalifikowalnych na poziomie projektu (środki UE + współfinansowanie ze środków krajowych przyznane beneficjentowi przez właściwą instytucję</w:t>
      </w:r>
      <w:r>
        <w:rPr>
          <w:b/>
        </w:rPr>
        <w:t>)</w:t>
      </w:r>
    </w:p>
    <w:p w14:paraId="0C6B7FA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130C6A5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5E58EC3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Decyzja Komisji z dnia 20 grudnia 2011 r. w sprawie stosowania art. 106 ust. 2 Traktatu o funkcjonowaniu Unii Europejskiej do pomocy państwa w formie rekompensaty z tytułu świadczenia usług publiczn</w:t>
      </w:r>
      <w:r>
        <w:t>ych, przyznawanej przedsiębiorstwom zobowiązanym do wykonywania usług świadczonych w ogólnym interesie gospodarczym, Rozporządzenie (WE) NR 1370/2007 Parlamentu Europejskiego i Rady z dnia 23 października 2007 r. dotyczące usług publicznych w zakresie kole</w:t>
      </w:r>
      <w:r>
        <w:t>jowego i drogowego transportu pasażerskiego oraz uchylające rozporządzenia Rady (EWG) nr 1191/69 i (EWG) nr 1107/70, Rozporządzenie Komisji (UE) 2023/2831 z dnia 13 grudnia 2023 r. w sprawie stosowania art. 107 i 108 Traktatu o funkcjonowaniu Unii Europejs</w:t>
      </w:r>
      <w:r>
        <w:t>kiej do pomocy de minimis (Dz. Urz. UE L z 15.12.2023), Rozporządzenie Komisji (UE) 2023/2832 z dnia 13 grudnia 2023 r. w sprawie stosowania art. 107 i 108 Traktatu o funkcjonowaniu Unii Europejskiej do pomocy de minimis przyznawanej przedsiębiorstwom wyko</w:t>
      </w:r>
      <w:r>
        <w:t xml:space="preserve">nującym usługi świadczone w ogólnym interesie gospodarczym (Dz. Urz. UE L z 15.12.2023), Rozporządzenie Komisji (UE) nr 651/2014 z dnia 17 czerwca 2014 r. uznające niektóre rodzaje pomocy za </w:t>
      </w:r>
      <w:r>
        <w:lastRenderedPageBreak/>
        <w:t>zgodne z rynkiem wewnętrznym w zastosowaniu art. 107 i 108 Trakta</w:t>
      </w:r>
      <w:r>
        <w:t>tu (Dz. Urz. UE L 187 z 26.06.2014, str. 1, z późn. zm.)</w:t>
      </w:r>
    </w:p>
    <w:p w14:paraId="146BCF6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07017EB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Ministra Funduszy i Polityki Regionalnej z dnia 11 grudnia 2022 r. w sprawie udzielania pomocy inwestycyjnej na infrastrukturę </w:t>
      </w:r>
      <w:r>
        <w:t>lokalną w ramach regionalnych programów na lata 2021–2027 (Dz.U. 2022 poz. 2686), Rozporządzenie Ministra Funduszy i Polityki Regionalnej z dnia 17 kwietnia 2024 r. w sprawie udzielania pomocy de minimis w ramach regionalnych programów na lata 2021–2027 (D</w:t>
      </w:r>
      <w:r>
        <w:t>z.U. 2024 poz. 598), Rozporządzenie Ministra Funduszy i Polityki Regionalnej z dnia 18 stycznia 2024 r. w sprawie udzielania pomocy inwestycyjnej na infrastrukturę ładowania lub tankowania, zakup pojazdów ekologicznie czystych lub bezemisyjnych oraz na dop</w:t>
      </w:r>
      <w:r>
        <w:t>osażenie pojazdów w ramach regionalnych programów na lata 2021–2027 (Dz.U. 2024 poz. 89)</w:t>
      </w:r>
    </w:p>
    <w:p w14:paraId="5F65E39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62D9779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Brak, uproszczona metoda rozliczania wydatków w oparciu o projekt budżetu [art. 53(3)(b) CPR]</w:t>
      </w:r>
    </w:p>
    <w:p w14:paraId="4BCDC43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2FEDE63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54A6DE6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</w:t>
      </w:r>
      <w:r>
        <w:rPr>
          <w:b/>
        </w:rPr>
        <w:t>financing (%)</w:t>
      </w:r>
    </w:p>
    <w:p w14:paraId="20AF9F6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0C83789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2AB696A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39BE049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49C30E1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ZIT</w:t>
      </w:r>
    </w:p>
    <w:p w14:paraId="5B005E2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3828B0D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Przedsiębiorstwa, Przedsiębiorstwa realizujące cele publiczne, Służby publiczne</w:t>
      </w:r>
    </w:p>
    <w:p w14:paraId="0C143A0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</w:t>
      </w:r>
      <w:r>
        <w:rPr>
          <w:b/>
        </w:rPr>
        <w:t>ółowy</w:t>
      </w:r>
    </w:p>
    <w:p w14:paraId="7F034BA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 przedsiębiorstwa, Jednostki organizacyjne działające w imieniu jednostek samorządu terytorialnego, Jednostki Samorządu Terytorialnego, MŚP, Organizatorzy i operatorzy publicznego transportu zbiorowego, Zarządcy dróg publicznych, Zarządcy infrast</w:t>
      </w:r>
      <w:r>
        <w:t>ruktury dworcowej , Zarządcy infrastruktury kolejowej</w:t>
      </w:r>
    </w:p>
    <w:p w14:paraId="3C79299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0F3D786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przedsiębiorcy korzystający z miejskiej infrastruktury transportowej, użytkownicy indywidualni korzystający z miejskiej infrastruktury transportowej, użytkownicy indywidualni korzystający</w:t>
      </w:r>
      <w:r>
        <w:t xml:space="preserve"> ze środków publicznego transportu zbiorowego</w:t>
      </w:r>
    </w:p>
    <w:p w14:paraId="444196A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233D998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autobusy, bike_and_ride, buspas, czysty_transport, komunikacja_zbiorowa, linie_autobusowe, mobilność_miejska, park_and_ride, tabor_miejski, węzły</w:t>
      </w:r>
    </w:p>
    <w:p w14:paraId="0D388CF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Wielkość podmiotu (w przypadku przedsiębiorstw)</w:t>
      </w:r>
    </w:p>
    <w:p w14:paraId="4D85ACC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</w:t>
      </w:r>
      <w:r>
        <w:t>uże, Małe, Mikro, Średnie</w:t>
      </w:r>
    </w:p>
    <w:p w14:paraId="1C4283E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3ECBB39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27B5DDA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07045CA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WLWK-PLRO079 - Długość nowych linii autobusowych</w:t>
      </w:r>
    </w:p>
    <w:p w14:paraId="4D63537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WLWK-PLRO082 - Długość prze</w:t>
      </w:r>
      <w:r>
        <w:t>budowanych lub zmodernizowanych linii autobusowych</w:t>
      </w:r>
    </w:p>
    <w:p w14:paraId="76863CD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WLWK-PLRO081 - Długość przebudowanych lub zmodernizowanych linii autobusowych i trolejbusowych</w:t>
      </w:r>
    </w:p>
    <w:p w14:paraId="16DA10C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WLWK-RCO059 - Infrastruktura paliw alternatywnych (punkty tankowania/ładowania)</w:t>
      </w:r>
    </w:p>
    <w:p w14:paraId="46C26D2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WLWK-PLRO099 - Liczba przebudo</w:t>
      </w:r>
      <w:r>
        <w:t>wanych i rozbudowanych zintegrowanych węzłów przesiadkowych</w:t>
      </w:r>
    </w:p>
    <w:p w14:paraId="2BE20FE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WLWK-PLRO184 - Liczba wspartych publicznych systemów wypożyczania rowerów</w:t>
      </w:r>
    </w:p>
    <w:p w14:paraId="1A88637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WLWK-PLRO097 - Liczba wspartych zintegrowanych węzłów przesiadkowych</w:t>
      </w:r>
    </w:p>
    <w:p w14:paraId="7D5B8FB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WLWK-PLRO098 - Liczba wybudowanych zintegrowanych węz</w:t>
      </w:r>
      <w:r>
        <w:t>łów przesiadkowych</w:t>
      </w:r>
    </w:p>
    <w:p w14:paraId="3CA512A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WLWK-PLRO088 - Liczba zakupionych jednostek taboru autobusowego w publicznym transporcie zbiorowym komunikacji miejskiej i metropolitarnej</w:t>
      </w:r>
    </w:p>
    <w:p w14:paraId="23C9934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WLWK-PLRO084 - Liczba zakupionych jednostek taboru pasażerskiego w publicznym transporcie </w:t>
      </w:r>
      <w:r>
        <w:t>zbiorowym komunikacji miejskiej i metropolitarnej</w:t>
      </w:r>
    </w:p>
    <w:p w14:paraId="0723888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WLWK-RCO074 - Ludność objęta projektami w ramach strategii zintegrowanego rozwoju terytorialnego</w:t>
      </w:r>
    </w:p>
    <w:p w14:paraId="793A2B7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WLWK-RCO060 - Miasta z nowymi lub zmodernizowanymi cyfrowymi systemami transportu miejskiego</w:t>
      </w:r>
    </w:p>
    <w:p w14:paraId="47A24E7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WLWK-RCO057 - </w:t>
      </w:r>
      <w:r>
        <w:t>Pojemność ekologicznego taboru do zbiorowego transportu publicznego</w:t>
      </w:r>
    </w:p>
    <w:p w14:paraId="38A8399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WLWK-RCO058 - Wspierana infrastruktura rowerowa</w:t>
      </w:r>
    </w:p>
    <w:p w14:paraId="28B5347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WLWK-RCO075 - Wspierane strategie zintegrowanego rozwoju terytorialnego</w:t>
      </w:r>
    </w:p>
    <w:p w14:paraId="4AAA62F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05A37E3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WLWK-PLRR091 - Ilość energii pobranej ze wsparte</w:t>
      </w:r>
      <w:r>
        <w:t>j infrastruktury paliw alternatywnych</w:t>
      </w:r>
    </w:p>
    <w:p w14:paraId="6C2EC23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WLWK-PLRR047 - Liczba ludności korzystającej z nowych lub zmodernizowanych cyfrowych systemów transportu miejskiego</w:t>
      </w:r>
    </w:p>
    <w:p w14:paraId="58DD08C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WLWK-PLRR046 - Objętość paliwa wykorzystanego we wspartej infrastrukturze paliw alternatywnych</w:t>
      </w:r>
    </w:p>
    <w:p w14:paraId="32A683A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</w:t>
      </w:r>
      <w:r>
        <w:t>R064 - Roczna liczba użytkowników infrastruktury rowerowej</w:t>
      </w:r>
    </w:p>
    <w:p w14:paraId="39154A7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WLWK-RCR062 - Roczna liczba użytkowników nowego lub zmodernizowanego transportu publicznego</w:t>
      </w:r>
    </w:p>
    <w:p w14:paraId="00D6F5A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WLWK-RCR029 - Szacowana emisja gazów cieplarnianych</w:t>
      </w:r>
    </w:p>
    <w:p w14:paraId="5199C3A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rPr>
          <w:rFonts w:ascii="Calibri" w:hAnsi="Calibri"/>
          <w:b/>
          <w:sz w:val="28"/>
        </w:rPr>
      </w:pPr>
      <w:r>
        <w:rPr>
          <w:b/>
          <w:sz w:val="28"/>
        </w:rPr>
        <w:t>Kod i nazwa priorytetu</w:t>
      </w:r>
    </w:p>
    <w:p w14:paraId="12F3D748" w14:textId="77777777" w:rsidR="00D233FB" w:rsidRDefault="00746FC3">
      <w:pPr>
        <w:pStyle w:val="Nagwek2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i w:val="0"/>
          <w:sz w:val="32"/>
        </w:rPr>
      </w:pPr>
      <w:bookmarkStart w:id="32" w:name="_Toc229657098"/>
      <w:r>
        <w:rPr>
          <w:rFonts w:ascii="Calibri" w:hAnsi="Calibri" w:cs="Calibri"/>
          <w:i w:val="0"/>
          <w:sz w:val="32"/>
        </w:rPr>
        <w:t xml:space="preserve">Priorytet FEPM.04 Fundusze </w:t>
      </w:r>
      <w:r>
        <w:rPr>
          <w:rFonts w:ascii="Calibri" w:hAnsi="Calibri" w:cs="Calibri"/>
          <w:i w:val="0"/>
          <w:sz w:val="32"/>
        </w:rPr>
        <w:t>europejskie dla lepiej połączonego Pomorza</w:t>
      </w:r>
      <w:bookmarkEnd w:id="32"/>
    </w:p>
    <w:p w14:paraId="2F969C8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Instytucja Zarządzająca</w:t>
      </w:r>
    </w:p>
    <w:p w14:paraId="3FFFC9C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Urząd Marszałkowski Województwa Pomorskiego</w:t>
      </w:r>
    </w:p>
    <w:p w14:paraId="52ED806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Fundusz</w:t>
      </w:r>
    </w:p>
    <w:p w14:paraId="7C63114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Europejski Fundusz Rozwoju Regionalnego</w:t>
      </w:r>
    </w:p>
    <w:p w14:paraId="7F9BD82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Cel Polityki</w:t>
      </w:r>
    </w:p>
    <w:p w14:paraId="18BFD23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CP3 - Lepiej połączona Europa dzięki zwiększeniu mobilności</w:t>
      </w:r>
    </w:p>
    <w:p w14:paraId="11EF780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Miejsce realizacji</w:t>
      </w:r>
    </w:p>
    <w:p w14:paraId="2ADD1A7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POMORSKIE</w:t>
      </w:r>
    </w:p>
    <w:p w14:paraId="7F4CD9E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Wysokość alokacji UE (EUR)</w:t>
      </w:r>
    </w:p>
    <w:p w14:paraId="424FBC1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203 994 432,00</w:t>
      </w:r>
    </w:p>
    <w:p w14:paraId="07EED9E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Odsetek dla regionów słabiej rozwiniętych</w:t>
      </w:r>
    </w:p>
    <w:p w14:paraId="7129505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100</w:t>
      </w:r>
    </w:p>
    <w:p w14:paraId="58FB53D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3CCC81A0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33" w:name="_Toc229657099"/>
      <w:r>
        <w:rPr>
          <w:rFonts w:ascii="Calibri" w:hAnsi="Calibri" w:cs="Calibri"/>
          <w:sz w:val="32"/>
        </w:rPr>
        <w:t>Działanie FEPM.04.01 Infrastruktura drogowa</w:t>
      </w:r>
      <w:bookmarkEnd w:id="33"/>
    </w:p>
    <w:p w14:paraId="0C95B02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659326D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EFRR/FS.CP3.II - Rozwój i udoskonalanie zrównoważonej, odpornej na zmiany </w:t>
      </w:r>
      <w:r>
        <w:t>klimatu, inteligentnej i intermodalnej mobilności na poziomie krajowym, regionalnym i lokalnym, w tym poprawę dostępu do TEN-T oraz mobilności transgranicznej</w:t>
      </w:r>
    </w:p>
    <w:p w14:paraId="59454D0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52A8363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85 383 547,00</w:t>
      </w:r>
    </w:p>
    <w:p w14:paraId="1A33E84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54634DB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093 - Inne drogi przebudowane lub zmo</w:t>
      </w:r>
      <w:r>
        <w:t>dernizowane (autostrady, drogi krajowe, regionalne lub lokalne)</w:t>
      </w:r>
    </w:p>
    <w:p w14:paraId="00A8BEA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64A77C8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br/>
      </w:r>
      <w:r>
        <w:t xml:space="preserve">W ramach Działania wspierane będą projekty prowadzące do rozwoju mobilności regionalnej poprzez rozwój infrastruktury dróg wojewódzkich, realizowane w sposób kompleksowy i koordynowany przez Samorząd Województwa Pomorskiego. </w:t>
      </w:r>
      <w:r>
        <w:br/>
      </w:r>
      <w:r>
        <w:br/>
        <w:t>Przedmiotem projektów będą wy</w:t>
      </w:r>
      <w:r>
        <w:t>łącznie inwestycje stanowiące elementy następujących przedsięwzięć strategicznych:</w:t>
      </w:r>
      <w:r>
        <w:br/>
        <w:t xml:space="preserve">1. „Pakiet przedsięwzięć w zakresie rozbudowy podstawowego układu dróg wojewódzkich dowiązujących region do węzłów sieci TEN-T”, </w:t>
      </w:r>
      <w:r>
        <w:br/>
        <w:t xml:space="preserve">2. „Pakiet przedsięwzięć w zakresie budowy </w:t>
      </w:r>
      <w:r>
        <w:t>podstawowego układu dróg wojewódzkich dowiązujących region do węzłów drogowych sieci TEN-T”</w:t>
      </w:r>
      <w:r>
        <w:br/>
        <w:t>wpisanych do Regionalnego Programu Strategicznego w zakresie mobilności i komunikacji.</w:t>
      </w:r>
      <w:r>
        <w:br/>
        <w:t>Inwestycje będą służyły uzupełnianiu luk w zakresie bezpośrednich połączeń do</w:t>
      </w:r>
      <w:r>
        <w:t xml:space="preserve"> sieci TEN-T, terenów inwestycyjnych, terminali intermodalnych/centrów logistycznych, węzłów transportowych. </w:t>
      </w:r>
      <w:r>
        <w:br/>
        <w:t>Możliwa będzie również realizacja inwestycji na drogach wojewódzkich, niezbędnych dla wykonywania usług publicznego transportu zbiorowego na zasad</w:t>
      </w:r>
      <w:r>
        <w:t xml:space="preserve">ach użyteczności publicznej, ukierunkowanych na poprawę bezpieczeństwa ruchu drogowego, a także inwestycji zmniejszających ruch samochodowy w miastach (obwodnice). </w:t>
      </w:r>
      <w:r>
        <w:br/>
      </w:r>
      <w:r>
        <w:br/>
        <w:t xml:space="preserve">Typy projektów: </w:t>
      </w:r>
      <w:r>
        <w:br/>
        <w:t>Budowa, przebudowa i rozbudowa dróg wojewódzkich, m.in. w zakresie obwodn</w:t>
      </w:r>
      <w:r>
        <w:t xml:space="preserve">ic, skrzyżowań, węzłów, poszerzeń przekroju jezdni, ciągów ruchu uspokojonego przy przejściach przez małe miejscowości i wzmocnienia nawierzchni drogowej. </w:t>
      </w:r>
      <w:r>
        <w:br/>
      </w:r>
      <w:r>
        <w:br/>
        <w:t>Ponadto, w ramach ww. typu projektu możliwe będą:</w:t>
      </w:r>
      <w:r>
        <w:br/>
        <w:t>a. budowa, przebudowa, rozbudowa lub remont drogo</w:t>
      </w:r>
      <w:r>
        <w:t>wych obiektów inżynierskich, w tym m.in. mostów, wiaduktów, estakad, tuneli drogowych, kładek dla pieszych, przejść podziemnych, przepustów i przejść dla zwierząt;</w:t>
      </w:r>
      <w:r>
        <w:br/>
        <w:t>b. budowa, przebudowa i rozbudowa wyposażenia technicznego dróg, w tym m.in. urządzeń odwadn</w:t>
      </w:r>
      <w:r>
        <w:t>iających, oświetlenia, obsługi uczestników ruchu i urządzeń technicznych (np. bariery ochronne, osłony przeciwolśnieniowe, ekrany akustyczne, zieleń);</w:t>
      </w:r>
      <w:r>
        <w:br/>
        <w:t xml:space="preserve">c. budowa, przebudowa i rozbudowa dróg dla pieszych, chodników, dróg rowerowych, ciągów pieszo-jezdnych, </w:t>
      </w:r>
      <w:r>
        <w:t>zatok autobusowych, kanalizacji teletechnicznej;</w:t>
      </w:r>
      <w:r>
        <w:br/>
        <w:t>d. budowa, przebudowa i rozbudowa urządzeń organizacji i bezpieczeństwa ruchu drogowego, w tym m. in. urządzeń sterowania ruchem, środków uspokojenia ruchu, urządzeń systemu zarządzania bezpieczeństwem ruchu</w:t>
      </w:r>
      <w:r>
        <w:t>;</w:t>
      </w:r>
      <w:r>
        <w:br/>
        <w:t>e. usunięcie kolizji z urządzeniami obcymi;</w:t>
      </w:r>
      <w:r>
        <w:br/>
        <w:t>f. realizacja działań w zakresie inteligentnych systemów transportowych (ITS).</w:t>
      </w:r>
      <w:r>
        <w:br/>
      </w:r>
      <w:r>
        <w:br/>
        <w:t>Najważniejsze warunki realizacji projektów:</w:t>
      </w:r>
      <w:r>
        <w:br/>
        <w:t>1. Wsparcie uzyskać mogą wyłącznie inwestycje stanowiące elementy następujących przeds</w:t>
      </w:r>
      <w:r>
        <w:t xml:space="preserve">ięwzięć </w:t>
      </w:r>
      <w:r>
        <w:lastRenderedPageBreak/>
        <w:t>strategicznych: „Pakiet przedsięwzięć w zakresie rozbudowy podstawowego układu dróg wojewódzkich dowiązujących region do węzłów sieci TEN-T”, „Pakiet przedsięwzięć w zakresie budowy podstawowego układu dróg wojewódzkich dowiązujących region do węzł</w:t>
      </w:r>
      <w:r>
        <w:t>ów drogowych sieci TEN-T” wpisanych do Regionalnego Programu Strategicznego w zakresie mobilności i komunikacji, stanowiącego „Regionalny Plan Transportowy dla Województwa Pomorskiego 2030”.</w:t>
      </w:r>
      <w:r>
        <w:br/>
        <w:t>2. Inwestycje realizowane na obszarze miejskim będą musiały być s</w:t>
      </w:r>
      <w:r>
        <w:t>pójne z właściwym Planem Zrównoważonej Mobilności Miejskiej, a jeśli nie jest on wymagany – z innym właściwym dokumentem planowania mobilności miejskiej.</w:t>
      </w:r>
      <w:r>
        <w:br/>
        <w:t>3. Inwestycje muszą zapewnić dostosowanie nośności dróg do nacisku 11,5 tony na oś.</w:t>
      </w:r>
      <w:r>
        <w:br/>
        <w:t xml:space="preserve">4. Tam gdzie jest </w:t>
      </w:r>
      <w:r>
        <w:t>to technicznie możliwe - projekty powinny obejmować elementy dotyczące retencji i podczyszczania wód opadowych poprzez wykorzystanie zielonej i niebieskiej infrastruktury oraz rozwiązań opartych na przyrodzie.</w:t>
      </w:r>
      <w:r>
        <w:br/>
        <w:t xml:space="preserve">5. Inwestycje realizowane w miastach nie będą </w:t>
      </w:r>
      <w:r>
        <w:t>obejmowały budowy nowych, ani zwiększenia pojemności lub przepustowości istniejących dróg lub parkingów, a także nie będą przyczyniały się do zwiększenia natężenia ruchu samochodowego – nie dotyczy obiektów typu „parkuj i jedź” (P+R) położonych poza obszar</w:t>
      </w:r>
      <w:r>
        <w:t>ami centralnymi miast oraz obwodnic.</w:t>
      </w:r>
      <w:r>
        <w:br/>
        <w:t>6. Inwestycje muszą uwzględniać kwestie bezpieczeństwa, w szczególności na rzecz niezmotoryzowanych i niechronionych (pieszych, rowerzystów) uczestników ruchu.</w:t>
      </w:r>
      <w:r>
        <w:br/>
        <w:t>7. Koszty pośrednie w projekcie są niekwalifikowalne.</w:t>
      </w:r>
      <w:r>
        <w:br/>
        <w:t>8. Pr</w:t>
      </w:r>
      <w:r>
        <w:t>ojekty na każdym etapie realizacji inwestycji muszą zapewnić poszanowanie praw podstawowych oraz przestrzeganie Karty praw podstawowych Unii Europejskiej i być zgodne z zasadami horyzontalnymi dotyczącymi:</w:t>
      </w:r>
      <w:r>
        <w:br/>
        <w:t>- równości kobiet i mężczyzn,</w:t>
      </w:r>
      <w:r>
        <w:br/>
        <w:t>- zapobiegania wszel</w:t>
      </w:r>
      <w:r>
        <w:t>kiej dyskryminacji,</w:t>
      </w:r>
      <w:r>
        <w:br/>
        <w:t>- zapewnienia dostępności dla osób o ograniczonej mobilności oraz z niepełnosprawnościami,</w:t>
      </w:r>
      <w:r>
        <w:br/>
        <w:t>- wspierania zrównoważonego rozwoju, z uwzględnieniem zasady „nie czyń poważnych szkód” (DNSH),</w:t>
      </w:r>
      <w:r>
        <w:br/>
        <w:t>zgodnie z Wytycznymi MFiPR dotyczącymi realizacji</w:t>
      </w:r>
      <w:r>
        <w:t xml:space="preserve"> zasad równościowych w ramach funduszy unijnych na lata 2021-2027 oraz zapisami „Analizy spełniania zasady DNSH dla projektu programu Fundusze Europejskie dla Pomorza 2021–2027” w zakresie celu szczegółowego 3 (ii).  </w:t>
      </w:r>
      <w:r>
        <w:br/>
      </w:r>
      <w:r>
        <w:br/>
        <w:t>Ukierunkowanie terytorialne:</w:t>
      </w:r>
      <w:r>
        <w:br/>
        <w:t>Obszar c</w:t>
      </w:r>
      <w:r>
        <w:t>ałego województwa.</w:t>
      </w:r>
      <w:r>
        <w:br/>
      </w:r>
      <w:r>
        <w:br/>
        <w:t>Preferowane będą projekty posiadające dokumentację przygotowawczą sfinansowaną w ramach perspektywy 2014-2020.</w:t>
      </w:r>
    </w:p>
    <w:p w14:paraId="086097F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7CB3A78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132E4E4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kwalifikowalnych</w:t>
      </w:r>
      <w:r>
        <w:rPr>
          <w:b/>
        </w:rPr>
        <w:t xml:space="preserve"> na poziomie projektu (środki UE + współfinansowanie ze środków krajowych przyznane beneficjentowi przez właściwą instytucję)</w:t>
      </w:r>
    </w:p>
    <w:p w14:paraId="727E56E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95</w:t>
      </w:r>
    </w:p>
    <w:p w14:paraId="73D8DCF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61A101A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</w:t>
      </w:r>
    </w:p>
    <w:p w14:paraId="78C990D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67C5E61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</w:t>
      </w:r>
    </w:p>
    <w:p w14:paraId="2E18C88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</w:t>
      </w:r>
      <w:r>
        <w:rPr>
          <w:b/>
        </w:rPr>
        <w:t>liczania</w:t>
      </w:r>
    </w:p>
    <w:p w14:paraId="07D1205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</w:t>
      </w:r>
    </w:p>
    <w:p w14:paraId="7CD329E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4BFC9EB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3562047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0C50FF6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1A61D2A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35DC17A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5784559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0AD40EE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044C31E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7A22FBB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Służby publiczne</w:t>
      </w:r>
    </w:p>
    <w:p w14:paraId="2B1EF63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Typ beneficjenta – </w:t>
      </w:r>
      <w:r>
        <w:rPr>
          <w:b/>
        </w:rPr>
        <w:t>szczegółowy</w:t>
      </w:r>
    </w:p>
    <w:p w14:paraId="5DD977D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Jednostki organizacyjne działające w imieniu jednostek samorządu terytorialnego, Jednostki Samorządu Terytorialnego, Zarządcy dróg publicznych</w:t>
      </w:r>
    </w:p>
    <w:p w14:paraId="7AD88D8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60BBA83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użytkownicy indywidualni korzystający z infrastruktury</w:t>
      </w:r>
    </w:p>
    <w:p w14:paraId="1A30931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54883FD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bezpieczeństwo_r</w:t>
      </w:r>
      <w:r>
        <w:t>uchu, drogi, drogi_wojewódzkie, obwodnice</w:t>
      </w:r>
    </w:p>
    <w:p w14:paraId="0A05C41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1A408DE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3990D82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04C1D02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WLWK-RCO046 - Długość dróg przebudowanych lub </w:t>
      </w:r>
      <w:r>
        <w:t>zmodernizowanych – poza TEN-T</w:t>
      </w:r>
    </w:p>
    <w:p w14:paraId="1A5A21B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WLWK-RCO058 - Wspierana infrastruktura rowerowa</w:t>
      </w:r>
    </w:p>
    <w:p w14:paraId="0ECB0A0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Wskaźniki rezultatu</w:t>
      </w:r>
    </w:p>
    <w:p w14:paraId="1E4D2F2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WLWK-RCR056 - Oszczędność czasu dzięki udoskonalonej infrastrukturze drogowej</w:t>
      </w:r>
    </w:p>
    <w:p w14:paraId="1217896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WLWK-RCR055 - Roczna liczba użytkowników nowo wybudowanych, przebudowanych, rozb</w:t>
      </w:r>
      <w:r>
        <w:t>udowanych lub zmodernizowanych dróg</w:t>
      </w:r>
    </w:p>
    <w:p w14:paraId="2BFEBC7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668FD8DF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34" w:name="_Toc229657100"/>
      <w:r>
        <w:rPr>
          <w:rFonts w:ascii="Calibri" w:hAnsi="Calibri" w:cs="Calibri"/>
          <w:sz w:val="32"/>
        </w:rPr>
        <w:t>Działanie FEPM.04.02 Tabor kolejowy</w:t>
      </w:r>
      <w:bookmarkEnd w:id="34"/>
    </w:p>
    <w:p w14:paraId="377FC81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3C2BF57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EFRR/FS.CP3.II - Rozwój i udoskonalanie zrównoważonej, odpornej na zmiany klimatu, inteligentnej i intermodalnej mobilności na poziomie krajowym, </w:t>
      </w:r>
      <w:r>
        <w:t>regionalnym i lokalnym, w tym poprawę dostępu do TEN-T oraz mobilności transgranicznej</w:t>
      </w:r>
    </w:p>
    <w:p w14:paraId="7D74D1A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059B3A4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118 610 885,00</w:t>
      </w:r>
    </w:p>
    <w:p w14:paraId="2F17642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2F6AD68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107 - Bezemisyjny / zasilany energią elektryczną tabor kolejowy</w:t>
      </w:r>
    </w:p>
    <w:p w14:paraId="30B5047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2B79E42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W ramach Działania wspierane</w:t>
      </w:r>
      <w:r>
        <w:t xml:space="preserve"> będą projekty prowadzące do rozwoju mobilności regionalnej poprzez zakup taboru kolejowego do przewozów o charakterze regionalnym, realizowane w sposób kompleksowy i koordynowany przez Samorząd Województwa Pomorskiego.</w:t>
      </w:r>
      <w:r>
        <w:br/>
        <w:t>Interwencja w ramach Działania ma na</w:t>
      </w:r>
      <w:r>
        <w:t xml:space="preserve"> celu zwiększenie przewozów w regionalnym pasażerskim transporcie kolejowym.</w:t>
      </w:r>
      <w:r>
        <w:br/>
      </w:r>
      <w:r>
        <w:br/>
        <w:t>Przedmiotem projektów będą inwestycje stanowiące elementy następującego przedsięwzięcia strategicznego: „Zakup 31 Elektrycznych Zespołów Trakcyjnych do obsługi przewozów kolejowy</w:t>
      </w:r>
      <w:r>
        <w:t>ch w województwie pomorskim” wpisanego do Regionalnego Programu Strategicznego w zakresie mobilności i komunikacji.</w:t>
      </w:r>
      <w:r>
        <w:br/>
      </w:r>
      <w:r>
        <w:br/>
        <w:t>Typy projektów:</w:t>
      </w:r>
      <w:r>
        <w:br/>
        <w:t xml:space="preserve">1. Zakup zeroemisyjnego taboru kolejowego wykorzystywanego w regionalnych przewozach pasażerskich, spełniającego wymagania </w:t>
      </w:r>
      <w:r>
        <w:t xml:space="preserve">Europejskiego Systemu Zarządzania Ruchem Kolejowym (ERTMS); </w:t>
      </w:r>
      <w:r>
        <w:br/>
        <w:t>2. Budowa, rozbudowa lub przebudowa istniejącej infrastruktury utrzymaniowo-naprawczej służącej do obsługi w szczególności taboru, o którym mowa w pierwszym typie projektu.</w:t>
      </w:r>
      <w:r>
        <w:br/>
      </w:r>
      <w:r>
        <w:br/>
        <w:t>Najważniejsze warunki</w:t>
      </w:r>
      <w:r>
        <w:t xml:space="preserve"> realizacji projektów:</w:t>
      </w:r>
      <w:r>
        <w:br/>
      </w:r>
      <w:r>
        <w:lastRenderedPageBreak/>
        <w:t>1. Wsparcie uzyskać mogą inwestycje stanowiące elementy następującego przedsięwzięcia strategicznego: „Zakup 31 Elektrycznych Zespołów Trakcyjnych do obsługi przewozów kolejowych w województwie pomorskim” wpisanego do Regionalnego Pr</w:t>
      </w:r>
      <w:r>
        <w:t>ogramu Strategicznego w zakresie mobilności i komunikacji, stanowiącego „Regionalny Plan Transportowy dla Województwa Pomorskiego 2030”;</w:t>
      </w:r>
      <w:r>
        <w:br/>
        <w:t>2. Inwestycje dotyczące infrastruktury utrzymaniowo-naprawczej realizowane na obszarach miejskich będą musiały być spój</w:t>
      </w:r>
      <w:r>
        <w:t>ne z właściwymi Planami Zrównoważonej Mobilności Miejskiej, a jeśli nie są one wymagane – z innymi właściwymi dokumentami planowania mobilności miejskiej;</w:t>
      </w:r>
      <w:r>
        <w:br/>
        <w:t>3. Zakupiony tabor będzie wykorzystywany do przewozów pasażerskich o charakterze użyteczności publicz</w:t>
      </w:r>
      <w:r>
        <w:t>nej, wykonywanych przez operatorów wyłonionych zgodnie z prawem UE (w tym zgodnie z tzw. czwartym pakietem kolejowym); w przypadku umów zawartych po 12 grudnia 2020 r. dofinansowanie będzie dotyczyć taboru wykorzystywanego przez operatorów wybranych w konk</w:t>
      </w:r>
      <w:r>
        <w:t>urencyjnej procedurze przetargowej w rozumieniu rozporządzenia 1370/2007, z zastrzeżeniem wyjątków wskazanych w tym rozporządzeniu;</w:t>
      </w:r>
      <w:r>
        <w:br/>
        <w:t>4. Podatek VAT i koszty pośrednie w projekcie są niekwalifikowalne;</w:t>
      </w:r>
      <w:r>
        <w:br/>
        <w:t>5. Projekty na każdym etapie realizacji inwestycji muszą</w:t>
      </w:r>
      <w:r>
        <w:t xml:space="preserve"> zapewnić poszanowanie praw podstawowych oraz przestrzeganie Karty praw podstawowych Unii Europejskiej i być zgodne z zasadami horyzontalnymi dotyczącymi:</w:t>
      </w:r>
      <w:r>
        <w:br/>
        <w:t>- równości kobiet i mężczyzn,</w:t>
      </w:r>
      <w:r>
        <w:br/>
        <w:t>- zapobiegania wszelkiej dyskryminacji,</w:t>
      </w:r>
      <w:r>
        <w:br/>
        <w:t>- zapewnienia dostępności dla o</w:t>
      </w:r>
      <w:r>
        <w:t>sób o ograniczonej mobilności oraz z niepełnosprawnościami,</w:t>
      </w:r>
      <w:r>
        <w:br/>
        <w:t>- wspierania zrównoważonego rozwoju, z uwzględnieniem zasady „nie czyń poważnych szkód” (DNSH),</w:t>
      </w:r>
      <w:r>
        <w:br/>
        <w:t xml:space="preserve">zgodnie z Wytycznymi MFiPR dotyczącymi realizacji zasad równościowych w ramach funduszy unijnych na </w:t>
      </w:r>
      <w:r>
        <w:t>lata 2021-2027 oraz zapisami „Analizy spełniania zasady DNSH dla projektu programu Fundusze Europejskie dla Pomorza 2021–2027” w zakresie celu szczegółowego 3 (ii).</w:t>
      </w:r>
      <w:r>
        <w:br/>
      </w:r>
      <w:r>
        <w:br/>
        <w:t>Ukierunkowanie terytorialne:</w:t>
      </w:r>
      <w:r>
        <w:br/>
        <w:t>Obszar całego województwa.</w:t>
      </w:r>
    </w:p>
    <w:p w14:paraId="7E32CDE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</w:t>
      </w:r>
      <w:r>
        <w:rPr>
          <w:b/>
        </w:rPr>
        <w:t xml:space="preserve"> UE w projekcie</w:t>
      </w:r>
    </w:p>
    <w:p w14:paraId="7E13503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45FA55A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kwalifikowalnych na poziomie projektu (środki UE + współfinansowanie ze środków krajowych przyznane beneficjentowi przez właściwą instytucję)</w:t>
      </w:r>
    </w:p>
    <w:p w14:paraId="2FB3EC1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100</w:t>
      </w:r>
    </w:p>
    <w:p w14:paraId="2475DA3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</w:t>
      </w:r>
      <w:r>
        <w:rPr>
          <w:b/>
        </w:rPr>
        <w:t>rawna</w:t>
      </w:r>
    </w:p>
    <w:p w14:paraId="58416D5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(WE) NR 1370/2007 Parlamentu Europejskiego i Rady z dnia 23 października 2007 r. dotyczące usług publicznych w zakresie kolejowego i drogowego transportu pasażerskiego oraz uchylające rozporządzenia Rady (EWG) nr 1191/69 i </w:t>
      </w:r>
      <w:r>
        <w:t xml:space="preserve">(EWG) nr 1107/70, Rozporządzenie Komisji (UE) 2023/2831 z dnia 13 grudnia 2023 r. w sprawie stosowania art. 107 i 108 </w:t>
      </w:r>
      <w:r>
        <w:lastRenderedPageBreak/>
        <w:t>Traktatu o funkcjonowaniu Unii Europejskiej do pomocy de minimis (Dz. Urz. UE L z 15.12.2023), Rozporządzenie Komisji (UE) 2023/2832 z dni</w:t>
      </w:r>
      <w:r>
        <w:t>a 13 grudnia 2023 r. w sprawie stosowania art. 107 i 108 Traktatu o funkcjonowaniu Unii Europejskiej do pomocy de minimis przyznawanej przedsiębiorstwom wykonującym usługi świadczone w ogólnym interesie gospodarczym (Dz. Urz. UE L z 15.12.2023), Rozporządz</w:t>
      </w:r>
      <w:r>
        <w:t>enie Komisji (UE) nr 651/2014 z dnia 17 czerwca 2014 r. uznające niektóre rodzaje pomocy za zgodne z rynkiem wewnętrznym w zastosowaniu art. 107 i 108 Traktatu (Dz. Urz. UE L 187 z 26.06.2014, str. 1, z późn. zm.)</w:t>
      </w:r>
    </w:p>
    <w:p w14:paraId="610C51A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30A59CE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Ministra Funduszy i Polityki Regionalnej z dnia 11 grudnia 2022 r. w sprawie udzielania pomocy inwestycyjnej na infrastrukturę lokalną w ramach regionalnych programów na lata 2021–2027 (Dz.U. 2022 poz. 2686), Rozporządzenie Minis</w:t>
      </w:r>
      <w:r>
        <w:t>tra Funduszy i Polityki Regionalnej z dnia 17 kwietnia 2024 r. w sprawie udzielania pomocy de minimis w ramach regionalnych programów na lata 2021–2027 (Dz.U. 2024 poz. 598)</w:t>
      </w:r>
    </w:p>
    <w:p w14:paraId="5C823CD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0B63D60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</w:t>
      </w:r>
    </w:p>
    <w:p w14:paraId="1017661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6CB3A6F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4319372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Dopuszczalny </w:t>
      </w:r>
      <w:r>
        <w:rPr>
          <w:b/>
        </w:rPr>
        <w:t>cross-financing (%)</w:t>
      </w:r>
    </w:p>
    <w:p w14:paraId="3966DDD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3A58694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6CCC88A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7DA3A57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0A10B46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3DE5C75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331CE1A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Przedsiębiorstwa realizujące cele publiczne, Służby publiczne</w:t>
      </w:r>
    </w:p>
    <w:p w14:paraId="760941A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</w:t>
      </w:r>
      <w:r>
        <w:rPr>
          <w:b/>
        </w:rPr>
        <w:t>y</w:t>
      </w:r>
    </w:p>
    <w:p w14:paraId="5C28347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Jednostki organizacyjne działające w imieniu jednostek samorządu terytorialnego, Jednostki Samorządu Terytorialnego, Organizatorzy i operatorzy publicznego transportu zbiorowego, Przedsiębiorstwa kolejowych przewozów pasażerskich, Zarządcy infrastruktury</w:t>
      </w:r>
      <w:r>
        <w:t xml:space="preserve"> kolejowej</w:t>
      </w:r>
    </w:p>
    <w:p w14:paraId="0D7113F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4618C68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przedsiębiorcy korzystający z infrastruktury i taboru, użytkownicy indywidualni korzystający z taboru</w:t>
      </w:r>
    </w:p>
    <w:p w14:paraId="3F85C97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0A8DD31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czysty_transport, kolej, komunikacja_zbiorowa, pociąg, tabor_ekologiczny, transport</w:t>
      </w:r>
    </w:p>
    <w:p w14:paraId="7DE6CC9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 xml:space="preserve">Wielkość podmiotu (w </w:t>
      </w:r>
      <w:r>
        <w:rPr>
          <w:b/>
        </w:rPr>
        <w:t>przypadku przedsiębiorstw)</w:t>
      </w:r>
    </w:p>
    <w:p w14:paraId="1A43135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</w:t>
      </w:r>
    </w:p>
    <w:p w14:paraId="1A49FF3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23CFEE0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7AEBDD6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4599CE9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WLWK-PLRO229 - Budowa/przebudowa bazy utrzymaniowo-naprawczej taboru k</w:t>
      </w:r>
      <w:r>
        <w:t>olejowego </w:t>
      </w:r>
    </w:p>
    <w:p w14:paraId="3896B78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WLWK-PLRO113 - Liczba zakupionych jednostek kolejowego taboru pasażerskiego</w:t>
      </w:r>
    </w:p>
    <w:p w14:paraId="090C16A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WLWK-RCO057 - Pojemność ekologicznego taboru do zbiorowego transportu publicznego</w:t>
      </w:r>
    </w:p>
    <w:p w14:paraId="2FCEDA1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2D9280A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WLWK-PLRR022 - Liczba osób korzystających z zakupionego lub zmodern</w:t>
      </w:r>
      <w:r>
        <w:t>izowanego kolejowego taboru pasażerskiego w ciągu roku</w:t>
      </w:r>
    </w:p>
    <w:p w14:paraId="685D37C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rPr>
          <w:rFonts w:ascii="Calibri" w:hAnsi="Calibri"/>
          <w:b/>
          <w:sz w:val="28"/>
        </w:rPr>
      </w:pPr>
      <w:r>
        <w:rPr>
          <w:b/>
          <w:sz w:val="28"/>
        </w:rPr>
        <w:t>Kod i nazwa priorytetu</w:t>
      </w:r>
    </w:p>
    <w:p w14:paraId="5B322D07" w14:textId="77777777" w:rsidR="00D233FB" w:rsidRDefault="00746FC3">
      <w:pPr>
        <w:pStyle w:val="Nagwek2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i w:val="0"/>
          <w:sz w:val="32"/>
        </w:rPr>
      </w:pPr>
      <w:bookmarkStart w:id="35" w:name="_Toc229657101"/>
      <w:r>
        <w:rPr>
          <w:rFonts w:ascii="Calibri" w:hAnsi="Calibri" w:cs="Calibri"/>
          <w:i w:val="0"/>
          <w:sz w:val="32"/>
        </w:rPr>
        <w:t>Priorytet FEPM.05 Fundusze europejskie dla silnego społecznie Pomorza (EFS+)</w:t>
      </w:r>
      <w:bookmarkEnd w:id="35"/>
    </w:p>
    <w:p w14:paraId="2EF64DE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Instytucja Zarządzająca</w:t>
      </w:r>
    </w:p>
    <w:p w14:paraId="3A180B2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Urząd Marszałkowski Województwa Pomorskiego</w:t>
      </w:r>
    </w:p>
    <w:p w14:paraId="4771E99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Fundusz</w:t>
      </w:r>
    </w:p>
    <w:p w14:paraId="781BCFD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Europejski Fundusz </w:t>
      </w:r>
      <w:r>
        <w:t>Społeczny +</w:t>
      </w:r>
    </w:p>
    <w:p w14:paraId="5E01B14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Cel Polityki</w:t>
      </w:r>
    </w:p>
    <w:p w14:paraId="01FB4EA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CP4 - Europa o silniejszym wymiarze społecznym, bardziej sprzyjająca włączeniu społecznemu i wdrażająca Europejski filar praw socjalnych</w:t>
      </w:r>
    </w:p>
    <w:p w14:paraId="210556A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Miejsce realizacji</w:t>
      </w:r>
    </w:p>
    <w:p w14:paraId="64DA136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POMORSKIE</w:t>
      </w:r>
    </w:p>
    <w:p w14:paraId="1D27DD0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Wysokość alokacji UE (EUR)</w:t>
      </w:r>
    </w:p>
    <w:p w14:paraId="1D57BB6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427 487 153,00</w:t>
      </w:r>
    </w:p>
    <w:p w14:paraId="49BE029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Odsetek dla regionów sł</w:t>
      </w:r>
      <w:r>
        <w:rPr>
          <w:b/>
        </w:rPr>
        <w:t>abiej rozwiniętych</w:t>
      </w:r>
    </w:p>
    <w:p w14:paraId="1975307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100</w:t>
      </w:r>
    </w:p>
    <w:p w14:paraId="3FD1437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5A16C85B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36" w:name="_Toc229657102"/>
      <w:r>
        <w:rPr>
          <w:rFonts w:ascii="Calibri" w:hAnsi="Calibri" w:cs="Calibri"/>
          <w:sz w:val="32"/>
        </w:rPr>
        <w:lastRenderedPageBreak/>
        <w:t>Działanie FEPM.05.01 Rynek pracy</w:t>
      </w:r>
      <w:bookmarkEnd w:id="36"/>
    </w:p>
    <w:p w14:paraId="371142D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2C3F297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EFS+.CP4.A - Poprawa dostępu do zatrudnienia i działań aktywizujących dla wszystkich osób poszukujących pracy, w szczególności osób młodych, zwłaszcza poprzez </w:t>
      </w:r>
      <w:r>
        <w:t>wdrażanie gwarancji dla młodzieży, długotrwale bezrobotnych oraz grup znajdujących się w niekorzystnej sytuacji na rynku pracy, jak również dla osób biernych zawodowo, a także poprzez promowanie samozatrudnienia i ekonomii społecznej</w:t>
      </w:r>
    </w:p>
    <w:p w14:paraId="0E27C7B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Instytucja </w:t>
      </w:r>
      <w:r>
        <w:rPr>
          <w:b/>
        </w:rPr>
        <w:t>Pośrednicząca</w:t>
      </w:r>
    </w:p>
    <w:p w14:paraId="2725F53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Urząd Marszałkowski Województwa Pomorskiego, Wojewódzki Urząd Pracy w Gdańsku</w:t>
      </w:r>
    </w:p>
    <w:p w14:paraId="763C7C1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0970908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500 000,00</w:t>
      </w:r>
    </w:p>
    <w:p w14:paraId="3E64C0A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3A3F1F4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134 - Działania na rzecz poprawy dostępu do zatrudnienia, 136 - Wsparcie szczególne na rzecz zatrudnienia l</w:t>
      </w:r>
      <w:r>
        <w:t>udzi młodych i integracji społeczno-gospodarczej ludzi młodych</w:t>
      </w:r>
    </w:p>
    <w:p w14:paraId="229EEBF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45D0078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 xml:space="preserve">Interwencja w ramach Działania odpowiada na wyzwanie, jakim jest poprawa dostępu do zatrudnienia i działań aktywizujących oraz poprawa warunków rozwoju zawodowego pracujących i </w:t>
      </w:r>
      <w:r>
        <w:t xml:space="preserve">poszukujących pracy mieszkańców Pomorza. </w:t>
      </w:r>
      <w:r>
        <w:br/>
        <w:t>Wsparcie realizowane będzie poprzez wdrażanie kompleksowych rozwiązań w zakresie aktywizacji zawodowej osób pracujących znajdujących się w najtrudniejszej sytuacji na rynku pracy. Wsparciem zostaną również objęte o</w:t>
      </w:r>
      <w:r>
        <w:t>soby młode (w wieku 18-29 lat) należące do kategorii NEET – w ramach inicjatywy ALMA oraz osoby młode (w wieku 15-25) - w ramach projektów Ochotniczych Hufców Pracy. Interwencja prowadzona będzie w oparciu o indywidualną diagnozę.</w:t>
      </w:r>
      <w:r>
        <w:br/>
      </w:r>
      <w:r>
        <w:br/>
        <w:t>Typy projektów:</w:t>
      </w:r>
      <w:r>
        <w:br/>
        <w:t>1. Popra</w:t>
      </w:r>
      <w:r>
        <w:t>wa sytuacji zawodowej osób pracujących znajdujących się w niekorzystnej sytuacji na rynku pracy, tj. zatrudnionych na podstawie umów krótkoterminowych, umów cywilno-prawnych, ubogich pracujących realizowane w postaci kompleksowych rozwiązań w zakresie akty</w:t>
      </w:r>
      <w:r>
        <w:t>wizacji zawodowej, w tym m.in.:</w:t>
      </w:r>
      <w:r>
        <w:br/>
        <w:t>a. usługi służące indywidualizacji wsparcia oraz pomocy w zakresie określenia ścieżki zawodowej (obligatoryjne);</w:t>
      </w:r>
      <w:r>
        <w:br/>
        <w:t>b. usługi służące zdobyciu i/lub potwierdzaniu kwalifikacji, kompetencji i doświadczenia zawodowego – np. szkol</w:t>
      </w:r>
      <w:r>
        <w:t>enia, staże, praktyki zawodowe;</w:t>
      </w:r>
      <w:r>
        <w:br/>
        <w:t>c. wsparcie stanowiące zachętę do zatrudnienia, np.: wyposażenie/doposażenie stanowiska pracy;</w:t>
      </w:r>
      <w:r>
        <w:br/>
        <w:t>d. podnoszenie mobilności przestrzennej (regionalnej i ponadregionalnej), realizowane wyłącznie jako element kompleksowych projek</w:t>
      </w:r>
      <w:r>
        <w:t xml:space="preserve">tów aktywizacyjnych, np.: pokrycie kosztów dojazdów, dodatek </w:t>
      </w:r>
      <w:r>
        <w:lastRenderedPageBreak/>
        <w:t>relokacyjny.</w:t>
      </w:r>
      <w:r>
        <w:br/>
        <w:t>2. Kompleksowe wsparcie na rynku pracy osób młodych (18-29 lat) należących do kategorii NEET w ramach inicjatywy ALMA.</w:t>
      </w:r>
      <w:r>
        <w:br/>
        <w:t xml:space="preserve">3. Aktywizacja edukacyjno-zawodowa, skierowana do osób młodych </w:t>
      </w:r>
      <w:r>
        <w:t>w wieku 15-25 lat, realizowana w projektach Ochotniczych Hufców Pracy (OHP).</w:t>
      </w:r>
      <w:r>
        <w:br/>
      </w:r>
      <w:r>
        <w:br/>
        <w:t>Najważniejsze warunki realizacji projektów:</w:t>
      </w:r>
      <w:r>
        <w:br/>
        <w:t>Typy projektów 2 i 3 będą wdrażane przez Instytucję Pośredniczącą (IP), której rolę będzie pełnił Wojewódzki Urząd Pracy w Gdańsku (WU</w:t>
      </w:r>
      <w:r>
        <w:t>P).</w:t>
      </w:r>
      <w:r>
        <w:br/>
        <w:t>Dopuszczalny poziom finansowania krzyżowego (cross-financingu) każdorazowo uzależniony będzie od decyzji Instytucji Zarządzającej (IZ) FEP i zostanie wskazany w regulaminie wyboru projektów.</w:t>
      </w:r>
      <w:r>
        <w:br/>
        <w:t>Interwencja w ramach Celu może uwzględniać także obszar gotow</w:t>
      </w:r>
      <w:r>
        <w:t>ości cywilnej i sektor przemysłu obronnego, a wsparcie może być powiązane z upowszechnianiem i wykorzystaniem technologii i kompetencji podwójnego zastosowania.</w:t>
      </w:r>
      <w:r>
        <w:br/>
      </w:r>
      <w:r>
        <w:br/>
        <w:t>Ukierunkowanie terytorialne:</w:t>
      </w:r>
      <w:r>
        <w:br/>
        <w:t>Interwencja będzie prowadzona na terenie całego województwa.</w:t>
      </w:r>
      <w:r>
        <w:br/>
      </w:r>
      <w:r>
        <w:br/>
        <w:t>Pre</w:t>
      </w:r>
      <w:r>
        <w:t>ferowane zgodnie z Programem będą projekty (wyłącznie w odniesieniu do typu projektu):</w:t>
      </w:r>
      <w:r>
        <w:br/>
        <w:t>1. partnerskie, realizowane we współpracy instytucji rynku pracy z pracodawcami lub organizacjami pracodawców i/lub organizacjami pozarządowymi i/lub instytucjami edukac</w:t>
      </w:r>
      <w:r>
        <w:t>yjnymi (w tym szkołami wyższymi) i szkoleniowymi i/lub IOB;</w:t>
      </w:r>
      <w:r>
        <w:br/>
        <w:t>2. realizowane przez organizacje pozarządowe działające w obszarze wsparcia osób doświadczających przemocy, w szczególności kobiet, osób LGBT+, rodziców samotnie wychowujących dzieci, osób długotr</w:t>
      </w:r>
      <w:r>
        <w:t xml:space="preserve">wale bezrobotnych; </w:t>
      </w:r>
      <w:r>
        <w:br/>
        <w:t>3. ukierunkowane na nabywanie, rozwijanie i potwierdzanie kompetencji w zakresie przedsiębiorczości i kompetencji cyfrowych, kompetencji w zakresie kluczowych technologii prorozwojowych oraz kompetencji w zakresie zielonej gospodarki zg</w:t>
      </w:r>
      <w:r>
        <w:t>odnie z ramami wyznaczonymi przez Strategię Rozwoju Umiejętności.</w:t>
      </w:r>
    </w:p>
    <w:p w14:paraId="58BE805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1F4F6F5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85</w:t>
      </w:r>
    </w:p>
    <w:p w14:paraId="456E2FB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kwalifikowalnych na poziomie projektu (środki UE + współfinansowanie ze środków k</w:t>
      </w:r>
      <w:r>
        <w:rPr>
          <w:b/>
        </w:rPr>
        <w:t>rajowych przyznane beneficjentowi przez właściwą instytucję)</w:t>
      </w:r>
    </w:p>
    <w:p w14:paraId="2F2A8A8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100</w:t>
      </w:r>
    </w:p>
    <w:p w14:paraId="0E1041B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20B5F4E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Komisji (UE) 2023/2831 z dnia 13 grudnia 2023 r. w sprawie stosowania art. 107 i 108 Traktatu o funkcjonowaniu Unii Europejskiej do pomocy de minimis (Dz. Urz. UE L z </w:t>
      </w:r>
      <w:r>
        <w:lastRenderedPageBreak/>
        <w:t>15.12.2023), Rozporządzenie Komisji (UE) nr 651/2014 z dnia 17</w:t>
      </w:r>
      <w:r>
        <w:t xml:space="preserve"> czerwca 2014 r. uznające niektóre rodzaje pomocy za zgodne z rynkiem wewnętrznym w zastosowaniu art. 107 i 108 Traktatu (Dz. Urz. UE L 187 z 26.06.2014, str. 1, z późn. zm.)</w:t>
      </w:r>
    </w:p>
    <w:p w14:paraId="7F82141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3C48C69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Ministra Fun</w:t>
      </w:r>
      <w:r>
        <w:t>duszy i Polityki Regionalnej z dnia 20 grudnia 2022 r. w sprawie udzielania pomocy de minimis oraz pomocy publicznej w ramach programów finansowanych z Europejskiego Funduszu Społecznego Plus (EFS+) na lata 2021–2027 (Dz.U. 2025 poz. 37)</w:t>
      </w:r>
    </w:p>
    <w:p w14:paraId="4EF65BD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</w:t>
      </w:r>
      <w:r>
        <w:rPr>
          <w:b/>
        </w:rPr>
        <w:t xml:space="preserve"> rozliczania</w:t>
      </w:r>
    </w:p>
    <w:p w14:paraId="5C2E965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 25% stawka ryczałtowa na koszty pośrednie w oparciu o metodykę IZ (podstawa wyliczenia: koszty bezpośrednie) [art. 54(c) CPR], uproszczona metoda rozliczania wydatków w oparciu o projekt budżetu [art. 53(3)(b) CPR]</w:t>
      </w:r>
    </w:p>
    <w:p w14:paraId="024B0AF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13EF3F8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5C65DE1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</w:t>
      </w:r>
      <w:r>
        <w:rPr>
          <w:b/>
        </w:rPr>
        <w:t>puszczalny cross-financing (%)</w:t>
      </w:r>
    </w:p>
    <w:p w14:paraId="4B04F47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5</w:t>
      </w:r>
    </w:p>
    <w:p w14:paraId="18242FB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Minimalny wkład własny beneficjenta</w:t>
      </w:r>
    </w:p>
    <w:p w14:paraId="3F480E5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0% w odniesieniu do typów projektów nr 3. 5% w odniesieniu do typów projektów nr 2. 10% w odniesieniu do typów projektów nr 1.</w:t>
      </w:r>
    </w:p>
    <w:p w14:paraId="4A5B380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2880901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Konkurencyjny, Niekonkurencyjny</w:t>
      </w:r>
    </w:p>
    <w:p w14:paraId="6724F41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</w:t>
      </w:r>
      <w:r>
        <w:rPr>
          <w:b/>
        </w:rPr>
        <w:t>izacja instrumentów terytorialnych</w:t>
      </w:r>
    </w:p>
    <w:p w14:paraId="0FB4C42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24D54BE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25CCD66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Administracja publiczna, Instytucje nauki i edukacji, Instytucje wspierające biznes, Organizacje społeczne i związki wyznaniowe, Partnerzy społeczni, Przedsiębiorstwa, Służby </w:t>
      </w:r>
      <w:r>
        <w:t>publiczne</w:t>
      </w:r>
    </w:p>
    <w:p w14:paraId="3E4AC55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5581D88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rządowa, Bank Gospodarstwa Krajowego, Centra aktywności lokalnej, Duże przedsiębiorstwa, Inne podmioty systemu szkolnictwa wyższego i nauki, Instytucje finansowe, Instytucje integracji i pomocy społecz</w:t>
      </w:r>
      <w:r>
        <w:t>nej, Instytucje kultury, Instytucje odpowiedzialne za gospodarkę wodną, Instytucje otoczenia biznesu, Instytucje rynku pracy, Instytucje sportu, Izby gospodarcze, Izby Rolnicze, Jednostki doradztwa rolniczego, Jednostki naukowe, Jednostki organizacyjne dzi</w:t>
      </w:r>
      <w:r>
        <w:t>ałające w imieniu jednostek samorządu terytorialnego, Jednostki rządowe i samorządowe ochrony środowiska, Jednostki Samorządu Terytorialnego, Kluby sportowe, centra sportu, Kościoły i związki wyznaniowe, Lokalne Grupy Działania, MŚP, Niepubliczne instytucj</w:t>
      </w:r>
      <w:r>
        <w:t xml:space="preserve">e kultury, Niepubliczne podmioty integracji i pomocy społecznej, </w:t>
      </w:r>
      <w:r>
        <w:lastRenderedPageBreak/>
        <w:t>Organizacje badawcze, Organizacje pozarządowe, Organizacje zrzeszające pracodawców, Ośrodki innowacji, Ośrodki kształcenia dorosłych, Partnerzy gospodarczy, Podmioty ekonomii społecznej, Poza</w:t>
      </w:r>
      <w:r>
        <w:t>rządowe organizacje turystyczne, Przedszkola i inne formy wychowania przedszkolnego, Szkoły i inne placówki systemu oświaty, Uczelnie, Wspólnoty, spółdzielnie mieszkaniowe, TBS i SIM, Związki zawodowe</w:t>
      </w:r>
    </w:p>
    <w:p w14:paraId="715D5E4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25F7C24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bezrobotni, kobiety, osoby bezrobotne i </w:t>
      </w:r>
      <w:r>
        <w:t>poszukujące pracy, osoby długotrwale bezrobotne, osoby należące do kategorii NEET, osoby o niskich kwalifikacjach, osoby pracujące, osoby sprawujące opiekę nad dziećmi, osobami z niepełnosprawnościami czy osobami potrzebującymi wsparcia w codziennym funkcj</w:t>
      </w:r>
      <w:r>
        <w:t>onowaniu, osoby w wieku 15-25 lat, osoby w wieku 18-29 lat, osoby w wieku 55 lat i więcej, osoby z niepełnosprawnościami, osoby zatrudnione na umowach krótkoterminowych, umowach cywilno – prawnych, ubodzy pracujący</w:t>
      </w:r>
    </w:p>
    <w:p w14:paraId="2CE620C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1385129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aktywizacja_kobiet, aktywi</w:t>
      </w:r>
      <w:r>
        <w:t>zacja_zawodowa, dopasowanie_do_rynku_pracy, doradztwo_zawodowe, kompetencje_zawodowe, kwalifikacje, osoby_z_niepełnosprawnościami, rozwój_zawodowy, staże, wsparcie_dla_młodych</w:t>
      </w:r>
    </w:p>
    <w:p w14:paraId="73280F7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Wielkość podmiotu (w przypadku przedsiębiorstw)</w:t>
      </w:r>
    </w:p>
    <w:p w14:paraId="62E525E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Duże, Małe, Mid caps, Mikro, Sma</w:t>
      </w:r>
      <w:r>
        <w:t>ll mid caps, Średnie</w:t>
      </w:r>
    </w:p>
    <w:p w14:paraId="0BED318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259274A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7E928F6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5795112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WLWK-PL0CO02 - Liczba obiektów dostosowanych do potrzeb osób z niepełnosprawności</w:t>
      </w:r>
      <w:r>
        <w:t>ami</w:t>
      </w:r>
    </w:p>
    <w:p w14:paraId="0CBEF23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WLWK-EECO02 - Liczba osób bezrobotnych, w tym długotrwale bezrobotnych, objętych wsparciem w programie</w:t>
      </w:r>
    </w:p>
    <w:p w14:paraId="145FBA1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WLWK-EECO04 - Liczba osób biernych zawodowo objętych wsparciem w programie</w:t>
      </w:r>
    </w:p>
    <w:p w14:paraId="377208F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WLWK-EECO03 - Liczba osób długotrwale bezrobotnych objętych wsparciem w pr</w:t>
      </w:r>
      <w:r>
        <w:t>ogramie</w:t>
      </w:r>
    </w:p>
    <w:p w14:paraId="2CCE25E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WLWK-EECO15 - Liczba osób należących do mniejszości, w tym społeczności marginalizowanych takich jak Romowie, objętych wsparciem w programie</w:t>
      </w:r>
    </w:p>
    <w:p w14:paraId="7B90B74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WLWK-EECO14 - Liczba osób obcego pochodzenia objętych wsparciem w programie</w:t>
      </w:r>
    </w:p>
    <w:p w14:paraId="79D5018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WLWK-EECO05 - Liczba osób </w:t>
      </w:r>
      <w:r>
        <w:t>pracujących, łącznie z prowadzącymi działalność na własny rachunek, objętych wsparciem w programie</w:t>
      </w:r>
    </w:p>
    <w:p w14:paraId="7BA7878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WLWK-EECO16 - Liczba osób w kryzysie bezdomności lub dotkniętych wykluczeniem z dostępu do mieszkań, objętych wsparciem w programie</w:t>
      </w:r>
    </w:p>
    <w:p w14:paraId="6506516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WLWK-EECO07 - Liczba osób</w:t>
      </w:r>
      <w:r>
        <w:t xml:space="preserve"> w wieku 18-29 lat objętych wsparciem w programie</w:t>
      </w:r>
    </w:p>
    <w:p w14:paraId="3E6CD74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WLWK-EECO08 - Liczba osób w wieku 55 lat i więcej  objętych wsparciem w programie</w:t>
      </w:r>
    </w:p>
    <w:p w14:paraId="708B548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WLWK-EECO06 - Liczba osób w wieku poniżej 18 lat objętych wsparciem w programie</w:t>
      </w:r>
    </w:p>
    <w:p w14:paraId="2C36661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WLWK-EECO13 - Liczba osób z krajów trzecich </w:t>
      </w:r>
      <w:r>
        <w:t>objętych wsparciem w programie</w:t>
      </w:r>
    </w:p>
    <w:p w14:paraId="3DF6FF8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WLWK-EECO12 - Liczba osób z niepełnosprawnościami objętych wsparciem w programie</w:t>
      </w:r>
    </w:p>
    <w:p w14:paraId="47B5DE5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WLWK-PL0CO01 - Liczba projektów, w których sfinansowano koszty racjonalnych usprawnień dla osób z niepełnosprawnościami</w:t>
      </w:r>
    </w:p>
    <w:p w14:paraId="271EC86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WLWK-PL0CO10 - Wartość w</w:t>
      </w:r>
      <w:r>
        <w:t>ydatków kwalifikowalnych przeznaczonych na realizację gwarancji dla młodzieży</w:t>
      </w:r>
    </w:p>
    <w:p w14:paraId="62FBF93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77951B0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WLWK-EECR02 - Liczba osób, które podjęły kształcenie lub szkolenie po opuszczeniu programu</w:t>
      </w:r>
    </w:p>
    <w:p w14:paraId="2E3AF08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WLWK-EECR03 - Liczba osób, które uzyskały kwalifikacje po opuszczen</w:t>
      </w:r>
      <w:r>
        <w:t>iu programu</w:t>
      </w:r>
    </w:p>
    <w:p w14:paraId="26293C3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WLWK-EECR04 - Liczba osób pracujących, łącznie z prowadzącymi działalność na własny rachunek, po opuszczeniu programu</w:t>
      </w:r>
    </w:p>
    <w:p w14:paraId="16F8AC8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5D00867F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37" w:name="_Toc229657103"/>
      <w:r>
        <w:rPr>
          <w:rFonts w:ascii="Calibri" w:hAnsi="Calibri" w:cs="Calibri"/>
          <w:sz w:val="32"/>
        </w:rPr>
        <w:t>Działanie FEPM.05.02 Rynek pracy – projekty powiatowych urzędów pracy</w:t>
      </w:r>
      <w:bookmarkEnd w:id="37"/>
    </w:p>
    <w:p w14:paraId="783497D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14B20DE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EFS+.CP4.A - </w:t>
      </w:r>
      <w:r>
        <w:t>Poprawa dostępu do zatrudnienia i działań aktywizujących dla wszystkich osób poszukujących pracy, w szczególności osób młodych, zwłaszcza poprzez wdrażanie gwarancji dla młodzieży, długotrwale bezrobotnych oraz grup znajdujących się w niekorzystnej sytuacj</w:t>
      </w:r>
      <w:r>
        <w:t>i na rynku pracy, jak również dla osób biernych zawodowo, a także poprzez promowanie samozatrudnienia i ekonomii społecznej</w:t>
      </w:r>
    </w:p>
    <w:p w14:paraId="0DCC98C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Instytucja Pośrednicząca</w:t>
      </w:r>
    </w:p>
    <w:p w14:paraId="7D0D20A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Wojewódzki Urząd Pracy w Gdańsku</w:t>
      </w:r>
    </w:p>
    <w:p w14:paraId="7BAA2F6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4AEA98E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60 481 438,00</w:t>
      </w:r>
    </w:p>
    <w:p w14:paraId="24F8BF3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75CB9C8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134 - </w:t>
      </w:r>
      <w:r>
        <w:t>Działania na rzecz poprawy dostępu do zatrudnienia, 136 - Wsparcie szczególne na rzecz zatrudnienia ludzi młodych i integracji społeczno-gospodarczej ludzi młodych</w:t>
      </w:r>
    </w:p>
    <w:p w14:paraId="1F3FFBA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74A6C43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</w:r>
      <w:r>
        <w:t xml:space="preserve">Interwencja w ramach Działania odpowiada na wyzwanie, jakim jest poprawa dostępu do zatrudnienia i </w:t>
      </w:r>
      <w:r>
        <w:lastRenderedPageBreak/>
        <w:t>działań aktywizujących oraz poprawa warunków rozwoju zawodowego poszukujących pracy mieszkańców Pomorza, w tym osób ze szczególnymi potrzebami. Działanie uki</w:t>
      </w:r>
      <w:r>
        <w:t>erunkowane będzie na świadczenie wysokiej jakości usług rynku pracy na rzecz osób bezrobotnych zarejestrowanych w powiatowych urzędach pracy w celu zwiększenia ich szans na znalezienie zatrudnienia. Wsparciem zostaną objęte w szczególności osoby znajdujące</w:t>
      </w:r>
      <w:r>
        <w:t xml:space="preserve"> się w najtrudniejszej sytuacji na rynku pracy, tj. osoby młode w wieku 18-29 lat, osoby w wieku 55 lat i starsze, osoby długotrwale bezrobotne, osoby o niskich kwalifikacjach zawodowych, osoby z niepełnosprawnościami, kobiety, osoby sprawujące opiekę nad </w:t>
      </w:r>
      <w:r>
        <w:t>osobami z niepełnosprawnościami czy osobami potrzebującymi wsparcia w codziennym funkcjonowaniu.</w:t>
      </w:r>
      <w:r>
        <w:br/>
      </w:r>
      <w:r>
        <w:br/>
        <w:t>Typy projektów:</w:t>
      </w:r>
      <w:r>
        <w:br/>
        <w:t>Zwiększenie zatrudnienia osób bezrobotnych, realizowane wyłącznie poprzez formy pomocy określone w ustawie z dnia 20 marca 2025 r. o rynku pra</w:t>
      </w:r>
      <w:r>
        <w:t>cy i służbach zatrudnienia (Dz.U. 2025, poz. 620), z wyłączeniem robót publicznych, w oparciu o pogłębioną analizę umiejętności, predyspozycji i problemów zawodowych danego uczestnika projektu w postaci Indywidualnego Planu Działania.</w:t>
      </w:r>
      <w:r>
        <w:br/>
        <w:t>Działanie będzie wdra</w:t>
      </w:r>
      <w:r>
        <w:t>żane przez Instytucję Pośredniczącą (IP), której rolę będzie pełnił Wojewódzki Urząd Pracy w Gdańsku (WUP).</w:t>
      </w:r>
      <w:r>
        <w:br/>
      </w:r>
      <w:r>
        <w:br/>
        <w:t>Najważniejsze warunki realizacji projektów:</w:t>
      </w:r>
      <w:r>
        <w:br/>
        <w:t>Wsparcie w zakresie subsydiowanego zatrudnienia skierowane będzie wyłącznie do osób z utrudnionym dostę</w:t>
      </w:r>
      <w:r>
        <w:t>pem do rynku pracy.</w:t>
      </w:r>
      <w:r>
        <w:br/>
        <w:t>Interwencja w ramach Celu może uwzględniać także obszar gotowości cywilnej i sektor przemysłu obronnego, a wsparcie może być powiązane z upowszechnianiem i wykorzystaniem technologii i kompetencji podwójnego zastosowania.</w:t>
      </w:r>
      <w:r>
        <w:br/>
      </w:r>
      <w:r>
        <w:br/>
        <w:t>Ukierunkowani</w:t>
      </w:r>
      <w:r>
        <w:t>e terytorialne:</w:t>
      </w:r>
      <w:r>
        <w:br/>
        <w:t>Interwencja będzie prowadzona na terenie całego województwa.</w:t>
      </w:r>
    </w:p>
    <w:p w14:paraId="3CC307F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2115646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85</w:t>
      </w:r>
    </w:p>
    <w:p w14:paraId="4CB881F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kwalifikowalnych na poziomie projektu (środki UE + współfinansowanie z</w:t>
      </w:r>
      <w:r>
        <w:rPr>
          <w:b/>
        </w:rPr>
        <w:t>e środków krajowych przyznane beneficjentowi przez właściwą instytucję)</w:t>
      </w:r>
    </w:p>
    <w:p w14:paraId="5D5E47A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100</w:t>
      </w:r>
    </w:p>
    <w:p w14:paraId="04EECB1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57F24F3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Rozporządzenie Komisji (UE) 2023/2831 z dnia 13 grudnia 2023 r. w sprawie stosowania art. 107 i 108 Traktatu o funkcjonowaniu Unii </w:t>
      </w:r>
      <w:r>
        <w:t>Europejskiej do pomocy de minimis (Dz. Urz. UE L z 15.12.2023), Rozporządzenie Komisji (UE) nr 651/2014 z dnia 17 czerwca 2014 r. uznające niektóre rodzaje pomocy za zgodne z rynkiem wewnętrznym w zastosowaniu art. 107 i 108 Traktatu (Dz. Urz. UE L 187 z 2</w:t>
      </w:r>
      <w:r>
        <w:t>6.06.2014, str. 1, z późn. zm.)</w:t>
      </w:r>
    </w:p>
    <w:p w14:paraId="05D6596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Pomoc publiczna – krajowa podstawa prawna</w:t>
      </w:r>
    </w:p>
    <w:p w14:paraId="0B30D5D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Rozporządzenie Ministra Pracy i Polityki Społecznej z dnia 24 czerwca 2014 r. w sprawie organizowania prac interwencyjnych i robót publicznych oraz jednorazowej refundacji kosztów z </w:t>
      </w:r>
      <w:r>
        <w:t>tytułu opłaconych składek na ubezpieczenia społeczne (Dz.U. 2014 poz. 864, z późn. zm.), Rozporządzenie Ministra Rodziny, Pracy i Polityki Społecznej z dnia 14 lipca 2017 r. w sprawie dokonywania z Funduszu Pracy refundacji kosztów wyposażenia lub doposaże</w:t>
      </w:r>
      <w:r>
        <w:t>nia stanowiska pracy oraz przyznawania środków na podjęcie działalności gospodarczej (Dz.U. 2017 poz. 1380, z późn. zm.)</w:t>
      </w:r>
    </w:p>
    <w:p w14:paraId="6B88FBB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012C739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</w:t>
      </w:r>
    </w:p>
    <w:p w14:paraId="215A596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22252C4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071F521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579C9BA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2E0C115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200263F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16C2C6E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4954D47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5667EFE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6C6BA23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Służby publiczne</w:t>
      </w:r>
    </w:p>
    <w:p w14:paraId="783A4F3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6FFE2FA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Instytucje rynku pracy</w:t>
      </w:r>
    </w:p>
    <w:p w14:paraId="0577BDF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5DBF768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bezrobotni, kobiety, osoby bezrobotne i poszukujące pracy, osoby długotrwale bezrobotne, </w:t>
      </w:r>
      <w:r>
        <w:t>osoby o niskich kwalifikacjach, osoby sprawujące opiekę nad dziećmi, osobami z niepełnosprawnościami czy osobami potrzebującymi wsparcia w codziennym funkcjonowaniu, osoby w wieku 18-29 lat, osoby w wieku 55 lat i więcej, osoby z niepełnosprawnościami</w:t>
      </w:r>
    </w:p>
    <w:p w14:paraId="15333C6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</w:t>
      </w:r>
      <w:r>
        <w:rPr>
          <w:b/>
        </w:rPr>
        <w:t>a kluczowe</w:t>
      </w:r>
    </w:p>
    <w:p w14:paraId="69A07AE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aktywizacja_zawodowa, dopasowanie_do_rynku_pracy, doradztwo_zawodowe, instytucje_rynku_pracy, kompetencje, kwalifikacje, rozwój_zawodowy, szkolenia, zakładanie_firmy</w:t>
      </w:r>
    </w:p>
    <w:p w14:paraId="4C97E10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79A1E0E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</w:t>
      </w:r>
      <w:r>
        <w:t>yboru-projektow-zatwierdzone-przez-komitet-monitorujacy</w:t>
      </w:r>
    </w:p>
    <w:p w14:paraId="523ED43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Wskaźniki produktu</w:t>
      </w:r>
    </w:p>
    <w:p w14:paraId="4F5F2B7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WLWK-PL0CO02 - Liczba obiektów dostosowanych do potrzeb osób z niepełnosprawnościami</w:t>
      </w:r>
    </w:p>
    <w:p w14:paraId="1112B7D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WLWK-EECO02 - Liczba osób bezrobotnych, w tym długotrwale bezrobotnych, objętych wsparciem w pro</w:t>
      </w:r>
      <w:r>
        <w:t>gramie</w:t>
      </w:r>
    </w:p>
    <w:p w14:paraId="16237D8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WLWK-EECO03 - Liczba osób długotrwale bezrobotnych objętych wsparciem w programie</w:t>
      </w:r>
    </w:p>
    <w:p w14:paraId="6A92CC3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WLWK-PLACO01 - Liczba osób, które otrzymały bezzwrotne środki na podjęcie działalności gospodarczej w programie</w:t>
      </w:r>
    </w:p>
    <w:p w14:paraId="1CB1AB6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WLWK-EECO15 - Liczba osób należących do mniejszości, w </w:t>
      </w:r>
      <w:r>
        <w:t>tym społeczności marginalizowanych takich jak Romowie, objętych wsparciem w programie</w:t>
      </w:r>
    </w:p>
    <w:p w14:paraId="6709828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WLWK-EECO14 - Liczba osób obcego pochodzenia objętych wsparciem w programie</w:t>
      </w:r>
    </w:p>
    <w:p w14:paraId="72E2704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WLWK-EECO16 - Liczba osób w kryzysie bezdomności lub dotkniętych wykluczeniem z dostępu do mie</w:t>
      </w:r>
      <w:r>
        <w:t>szkań, objętych wsparciem w programie</w:t>
      </w:r>
    </w:p>
    <w:p w14:paraId="73F9525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WLWK-EECO07 - Liczba osób w wieku 18-29 lat objętych wsparciem w programie</w:t>
      </w:r>
    </w:p>
    <w:p w14:paraId="3ED7CC1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WLWK-EECO08 - Liczba osób w wieku 55 lat i więcej  objętych wsparciem w programie</w:t>
      </w:r>
    </w:p>
    <w:p w14:paraId="77BC452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WLWK-EECO13 - Liczba osób z krajów trzecich objętych </w:t>
      </w:r>
      <w:r>
        <w:t>wsparciem w programie</w:t>
      </w:r>
    </w:p>
    <w:p w14:paraId="0CB68E2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WLWK-EECO12 - Liczba osób z niepełnosprawnościami objętych wsparciem w programie</w:t>
      </w:r>
    </w:p>
    <w:p w14:paraId="5277B6F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WLWK-PL0CO01 - Liczba projektów, w których sfinansowano koszty racjonalnych usprawnień dla osób z niepełnosprawnościami</w:t>
      </w:r>
    </w:p>
    <w:p w14:paraId="55B240C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WLWK-PL0CO10 - Wartość wydatków k</w:t>
      </w:r>
      <w:r>
        <w:t>walifikowalnych przeznaczonych na realizację gwarancji dla młodzieży</w:t>
      </w:r>
    </w:p>
    <w:p w14:paraId="326BC41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6B4FAB1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WLWK-EECR02 - Liczba osób, które podjęły kształcenie lub szkolenie po opuszczeniu programu</w:t>
      </w:r>
    </w:p>
    <w:p w14:paraId="6A632BF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WLWK-EECR03 - Liczba osób, które uzyskały kwalifikacje po opuszczeniu progra</w:t>
      </w:r>
      <w:r>
        <w:t>mu</w:t>
      </w:r>
    </w:p>
    <w:p w14:paraId="799A1C0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WLWK-EECR04 - Liczba osób pracujących, łącznie z prowadzącymi działalność na własny rachunek, po opuszczeniu programu</w:t>
      </w:r>
    </w:p>
    <w:p w14:paraId="2833654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56C1627B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38" w:name="_Toc229657104"/>
      <w:r>
        <w:rPr>
          <w:rFonts w:ascii="Calibri" w:hAnsi="Calibri" w:cs="Calibri"/>
          <w:sz w:val="32"/>
        </w:rPr>
        <w:t>Działanie FEPM.05.03 Modernizacja instytucji rynku pracy</w:t>
      </w:r>
      <w:bookmarkEnd w:id="38"/>
    </w:p>
    <w:p w14:paraId="53EBF50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1E24006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EFS+.CP4.B - Modernizacja instytucji i </w:t>
      </w:r>
      <w:r>
        <w:t>służb rynków pracy celem oceny i przewidywania zapotrzebowania na umiejętności oraz zapewnienia terminowej i odpowiednio dopasowanej pomocy i wsparcia na rzecz dostosowania umiejętności i kwalifikacji zawodowych do potrzeb rynku pracy oraz na rzecz przepły</w:t>
      </w:r>
      <w:r>
        <w:t>wów i mobilności na rynku pracy</w:t>
      </w:r>
    </w:p>
    <w:p w14:paraId="6630811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6DD4BA4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3 027 511,00</w:t>
      </w:r>
    </w:p>
    <w:p w14:paraId="14FBF43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20D5A11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139 - Działania na rzecz modernizacji i wzmocnienia instytucji i służb rynku pracy celem oceny i przewidywania zapotrzebowania na umiejętności oraz zapewnienia termi</w:t>
      </w:r>
      <w:r>
        <w:t>nowej i dopasowanej do potrzeb pomocy</w:t>
      </w:r>
    </w:p>
    <w:p w14:paraId="3E922D3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08DDC83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 xml:space="preserve">Pomoc kierowana przez służby zatrudnienia do grup znajdujących się w szczególnej sytuacji na rynku pracy powinna być jak najbardziej skuteczna i dopasowana do ich potrzeb. </w:t>
      </w:r>
      <w:r>
        <w:br/>
        <w:t xml:space="preserve">W związku z tym niezbędne </w:t>
      </w:r>
      <w:r>
        <w:t>jest wyposażenie pracowników Publicznych Służb Zatrudnienia (PSZ) oraz partnerów w narzędzia i metody pozwalające udzielać wsparcia w sposób jak najbardziej odpowiadający na wyzwania i zmiany zachodzące na rynku pracy. W tym obszarze niezbędne są również d</w:t>
      </w:r>
      <w:r>
        <w:t>ziałania ukierunkowane na doskonalenie mechanizmów diagnozowania i prognozowania zapotrzebowania na kompetencje na regionalnym i lokalnych rynkach pracy oraz dotyczące rozwijania regionalnego systemu monitorowania gospodarki, rynku pracy i turystyki.</w:t>
      </w:r>
      <w:r>
        <w:br/>
      </w:r>
      <w:r>
        <w:br/>
        <w:t>Typy</w:t>
      </w:r>
      <w:r>
        <w:t xml:space="preserve"> projektów:</w:t>
      </w:r>
      <w:r>
        <w:br/>
        <w:t>1. Wzmocnienie potencjału pracowników urzędów pracy i partnerów wynikającego z potrzeb regionalnego/lokalnego rynku pracy, w tym rozwój kompetencji pracowników PSZ.</w:t>
      </w:r>
      <w:r>
        <w:br/>
        <w:t>2. Realizacja interwencji w zakresie rozwijania regionalnego systemu monitorowa</w:t>
      </w:r>
      <w:r>
        <w:t>nia gospodarki, rynku pracy i turystyki.</w:t>
      </w:r>
      <w:r>
        <w:br/>
      </w:r>
      <w:r>
        <w:br/>
        <w:t>Najważniejsze warunki realizacji projektów:</w:t>
      </w:r>
      <w:r>
        <w:br/>
        <w:t>Przedsięwzięcia realizowane będą przez Samorząd Województwa Pomorskiego (SWP).</w:t>
      </w:r>
      <w:r>
        <w:br/>
      </w:r>
      <w:r>
        <w:br/>
        <w:t>Ukierunkowanie terytorialne:</w:t>
      </w:r>
      <w:r>
        <w:br/>
        <w:t>Interwencja będzie prowadzona na terenie całego województwa.</w:t>
      </w:r>
    </w:p>
    <w:p w14:paraId="3F55A32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5361784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85</w:t>
      </w:r>
    </w:p>
    <w:p w14:paraId="5D4FCC2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kwalifikowalnych na poziomie projektu (środki UE + współfinansowanie ze środków krajowych przyznane beneficjentowi przez właściwą instytucję)</w:t>
      </w:r>
    </w:p>
    <w:p w14:paraId="5956D86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85</w:t>
      </w:r>
    </w:p>
    <w:p w14:paraId="73B85C5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</w:t>
      </w:r>
      <w:r>
        <w:rPr>
          <w:b/>
        </w:rPr>
        <w:t>moc publiczna – unijna podstawa prawna</w:t>
      </w:r>
    </w:p>
    <w:p w14:paraId="02BAE0D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Komisji (UE) 2023/2831 z dnia 13 grudnia 2023 r. w sprawie stosowania art. 107 i 108 Traktatu o funkcjonowaniu Unii Europejskiej do pomocy de minimis (Dz. Urz. UE L z 15.12.2023), Rozporządz</w:t>
      </w:r>
      <w:r>
        <w:t xml:space="preserve">enie Komisji (UE) nr 651/2014 z dnia 17 czerwca 2014 r. uznające niektóre </w:t>
      </w:r>
      <w:r>
        <w:lastRenderedPageBreak/>
        <w:t>rodzaje pomocy za zgodne z rynkiem wewnętrznym w zastosowaniu art. 107 i 108 Traktatu (Dz. Urz. UE L 187 z 26.06.2014, str. 1, z późn. zm.)</w:t>
      </w:r>
    </w:p>
    <w:p w14:paraId="5650D90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76A370A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Ministra Funduszy i Polityki Regionalnej z dnia 20 grudnia 2022 r. w sprawie udzielania pomocy de minimis oraz pomocy publicznej w ramach programów finansowanych z Europejskiego Funduszu Społecznego Plus (EFS+) na lata 2021–2027 </w:t>
      </w:r>
      <w:r>
        <w:t>(Dz.U. 2025 poz. 37)</w:t>
      </w:r>
    </w:p>
    <w:p w14:paraId="7724EE6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5EDC14A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do 25% stawka ryczałtowa na koszty pośrednie w oparciu o metodykę IZ (podstawa wyliczenia: koszty bezpośrednie) [art. 54(c) CPR], uproszczona metoda rozliczania wydatków w oparciu o projekt budżetu [art. </w:t>
      </w:r>
      <w:r>
        <w:t>53(3)(b) CPR]</w:t>
      </w:r>
    </w:p>
    <w:p w14:paraId="3C104B8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582DD76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71AE4D9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46E336E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15BF0E3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Minimalny wkład własny beneficjenta</w:t>
      </w:r>
    </w:p>
    <w:p w14:paraId="5D91584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15%</w:t>
      </w:r>
    </w:p>
    <w:p w14:paraId="2BF579A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034818C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7FEAD3A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6EC7375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6BA3DF7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08C0119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S</w:t>
      </w:r>
      <w:r>
        <w:t>łużby publiczne</w:t>
      </w:r>
    </w:p>
    <w:p w14:paraId="4B6F034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7CDE851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pracownicy instytucji rynku pracy</w:t>
      </w:r>
    </w:p>
    <w:p w14:paraId="7FA41D8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560D354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dopasowanie_do_rynku_pracy, instytucje_rynku_pracy, kompetencje, kwalifikacje, rozwój_zawodowy, rynek, szkolenia</w:t>
      </w:r>
    </w:p>
    <w:p w14:paraId="53C1ED6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51BCCDD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5330EFD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176E034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WLWK-PL0CO02 - Liczba obiektów dostosowanych do potrzeb osób z niepełnosprawnościami</w:t>
      </w:r>
    </w:p>
    <w:p w14:paraId="7281153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WLWK-EECO18 - Liczba objętych wsparciem pod</w:t>
      </w:r>
      <w:r>
        <w:t>miotów administracji publicznej lub służb publicznych na szczeblu krajowym, regionalnym lub lokalnym</w:t>
      </w:r>
    </w:p>
    <w:p w14:paraId="5D177E9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WLWK-EECO15 - Liczba osób należących do mniejszości, w tym społeczności marginalizowanych takich jak Romowie, objętych wsparciem w programie</w:t>
      </w:r>
    </w:p>
    <w:p w14:paraId="6960A69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WLWK-EECO14 - </w:t>
      </w:r>
      <w:r>
        <w:t>Liczba osób obcego pochodzenia objętych wsparciem w programie</w:t>
      </w:r>
    </w:p>
    <w:p w14:paraId="3BE40E7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WLWK-EECO05 - Liczba osób pracujących, łącznie z prowadzącymi działalność na własny rachunek, objętych wsparciem w programie</w:t>
      </w:r>
    </w:p>
    <w:p w14:paraId="370B4DE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WLWK-EECO16 - Liczba osób w kryzysie bezdomności lub dotkniętych wykl</w:t>
      </w:r>
      <w:r>
        <w:t>uczeniem z dostępu do mieszkań, objętych wsparciem w programie</w:t>
      </w:r>
    </w:p>
    <w:p w14:paraId="47B9A2D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WLWK-EECO13 - Liczba osób z krajów trzecich objętych wsparciem w programie</w:t>
      </w:r>
    </w:p>
    <w:p w14:paraId="37A8E3D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WLWK-EECO12 - Liczba osób z niepełnosprawnościami objętych wsparciem w programie</w:t>
      </w:r>
    </w:p>
    <w:p w14:paraId="653A028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WLWK-PLBCO01 - Liczba pracowników ins</w:t>
      </w:r>
      <w:r>
        <w:t>tytucji rynku pracy objętych wsparciem w programie</w:t>
      </w:r>
    </w:p>
    <w:p w14:paraId="7D80CBB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WLWK-PL0CO01 - Liczba projektów, w których sfinansowano koszty racjonalnych usprawnień dla osób z niepełnosprawnościami</w:t>
      </w:r>
    </w:p>
    <w:p w14:paraId="5113116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6390716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WLWK-EECR03 - Liczba osób, które uzyskały kwalifikacje po opuszcz</w:t>
      </w:r>
      <w:r>
        <w:t>eniu programu</w:t>
      </w:r>
    </w:p>
    <w:p w14:paraId="375BE22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5AFFA232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39" w:name="_Toc229657105"/>
      <w:r>
        <w:rPr>
          <w:rFonts w:ascii="Calibri" w:hAnsi="Calibri" w:cs="Calibri"/>
          <w:sz w:val="32"/>
        </w:rPr>
        <w:t>Działanie FEPM.05.04 Kobiety na rynku pracy</w:t>
      </w:r>
      <w:bookmarkEnd w:id="39"/>
    </w:p>
    <w:p w14:paraId="1BFE429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044C657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EFS+.CP4.C - Wspieranie zrównoważonego pod względem płci uczestnictwa w rynku pracy, równych warunków pracy oraz lepszej równowagi między życiem zawodowym a </w:t>
      </w:r>
      <w:r>
        <w:t>prywatnym, w tym poprzez dostęp do przystępnej cenowo opieki nad dziećmi i osobami wymagającymi wsparcia w codziennym funkcjonowaniu</w:t>
      </w:r>
    </w:p>
    <w:p w14:paraId="01DCF68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14E93A6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7 500 000,00</w:t>
      </w:r>
    </w:p>
    <w:p w14:paraId="5273751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325ED54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142 - Działania na rzecz promowania aktywności zawodowej kobiet </w:t>
      </w:r>
      <w:r>
        <w:t>oraz zmniejszenia segregacji na rynku pracy ze względu na płeć</w:t>
      </w:r>
    </w:p>
    <w:p w14:paraId="7B2814C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4BB1DAE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W ramach Celu realizowane będą działania służące wzmocnieniu równości kobiet i mężczyzn na rynku pracy oraz zapewnieniu większej równowagi między życiem zawodowym a prywatnym.</w:t>
      </w:r>
      <w:r>
        <w:br/>
      </w:r>
      <w:r>
        <w:lastRenderedPageBreak/>
        <w:t>N</w:t>
      </w:r>
      <w:r>
        <w:t>adal utrzymuje się wysoka różnica w poziomie zatrudnienia kobiet i mężczyzn, niższy wskaźnik zatrudnienia kobiet jest związany z napotykaniem barier w postaci nieelastycznego czasu pracy, obciążeniem obowiązkami domowymi i w zakresie opieki nad dziećmi, os</w:t>
      </w:r>
      <w:r>
        <w:t>obami z niepełnosprawnościami i innymi członkami rodziny w kontekście niewystarczająco rozwiniętych usług społecznych. W związku z tym, w dalszym ciągu należy zwiększać udział kobiet w rynku pracy.</w:t>
      </w:r>
      <w:r>
        <w:br/>
      </w:r>
      <w:r>
        <w:br/>
        <w:t>Typy projektów:</w:t>
      </w:r>
      <w:r>
        <w:br/>
        <w:t xml:space="preserve">1. Wsparcie ukierunkowane na aktywizację </w:t>
      </w:r>
      <w:r>
        <w:t>społeczno–zawodową kobiet, w szczególności:</w:t>
      </w:r>
      <w:r>
        <w:br/>
        <w:t>a. realizacja kompleksowych rozwiązań w zakresie aktywizacji społeczno-zawodowej kobiet, w tym diagnozowanie problemów ograniczających aktywność zawodową oraz wzmocnienie kompetencji społecznych i zawodowych;</w:t>
      </w:r>
      <w:r>
        <w:br/>
        <w:t xml:space="preserve">b. </w:t>
      </w:r>
      <w:r>
        <w:t>wsparcie w zakresie sprawowania opieki nad dzieckiem w formach instytucjonalnych lub członkiem rodziny potrzebującym wsparcia w codziennym funkcjonowaniu (wyłącznie jako wsparcie towarzyszące działaniom skierowanym na aktywizację zawodową).</w:t>
      </w:r>
      <w:r>
        <w:br/>
        <w:t>2. Wsparcie dos</w:t>
      </w:r>
      <w:r>
        <w:t>tosowania organizacji pracy i zarządzania do potrzeb kobiet, w szczególności:</w:t>
      </w:r>
      <w:r>
        <w:br/>
        <w:t>a. upowszechnianie elastycznych form zatrudnienia i pracy w obniżonym wymiarze czasu oraz inne działania zapewniające większą równowagę między życiem zawodowym a prywatnym, np. p</w:t>
      </w:r>
      <w:r>
        <w:t>oprzez działania świadomościowe wśród pracodawców i pracowników;</w:t>
      </w:r>
      <w:r>
        <w:br/>
        <w:t>b. wzmacnianie kompetencji kadry zarządzającej w zakresie stosowania elastycznych form zatrudnienia i czasu w obniżonym wymiarze i dostosowania środowiska pracy do potrzeb pracowników;</w:t>
      </w:r>
      <w:r>
        <w:br/>
        <w:t>c. wsp</w:t>
      </w:r>
      <w:r>
        <w:t>arcie kosztów readaptacji osób powracających do pracy po długotrwałej nieobecności u danego pracodawcy, spowodowanej sprawowaniem opieki nad dzieckiem lub innym członkiem rodziny;</w:t>
      </w:r>
      <w:r>
        <w:br/>
        <w:t>d. działania z zakresu zapobiegania dyskryminacji na rynku pracy oraz przeła</w:t>
      </w:r>
      <w:r>
        <w:t>mywania stereotypów związanych z płcią.</w:t>
      </w:r>
      <w:r>
        <w:br/>
      </w:r>
      <w:r>
        <w:br/>
        <w:t>Najważniejsze warunki realizacji projektów:</w:t>
      </w:r>
      <w:r>
        <w:br/>
        <w:t>Działania realizowane w ramach Celu nie mogą obejmować wsparcia realizowanego na poziomie krajowym dotyczącego zwiększenia dostępu do opieki nad dziećmi do lat 3 oraz syst</w:t>
      </w:r>
      <w:r>
        <w:t>emowych działań w zakresie równości kobiet i mężczyzn.</w:t>
      </w:r>
      <w:r>
        <w:br/>
      </w:r>
      <w:r>
        <w:br/>
        <w:t>Ukierunkowanie terytorialne:</w:t>
      </w:r>
      <w:r>
        <w:br/>
        <w:t>W zakresie aktywizacji społeczno-zawodowej kobiet, preferowane będą projekty realizowane na obszarach ponadprzeciętnego poziomu wykluczenia społecznego, tj. charakteryzują</w:t>
      </w:r>
      <w:r>
        <w:t>cych się niekorzystnymi wskaźnikami w zakresie dochodów własnych gmin per capita, odsetka bezrobotnych w liczbie ludności w wieku produkcyjnym oraz odsetka gospodarstw domowych objętych pomocą społeczną. Lista ww. obszarów przyjęta została uchwałą ZWP nr 2</w:t>
      </w:r>
      <w:r>
        <w:t>72/529/24 z dnia 5.03.2024 r.</w:t>
      </w:r>
      <w:r>
        <w:br/>
        <w:t>W pozostałym zakresie interwencja będzie prowadzona na terenie całego województwa.</w:t>
      </w:r>
    </w:p>
    <w:p w14:paraId="01289EA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0E5A228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85</w:t>
      </w:r>
    </w:p>
    <w:p w14:paraId="32EAD2E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Maksymalny % poziom dofinansowania całkowitego wydatków kwalifikowalnych na poziomie proje</w:t>
      </w:r>
      <w:r>
        <w:rPr>
          <w:b/>
        </w:rPr>
        <w:t>ktu (środki UE + współfinansowanie ze środków krajowych przyznane beneficjentowi przez właściwą instytucję)</w:t>
      </w:r>
    </w:p>
    <w:p w14:paraId="75A8FE8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6F39821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0C412E3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Komisji (UE) 2023/2831 z dnia 13 grudnia 2023 r. w sprawie stosowania art. 10</w:t>
      </w:r>
      <w:r>
        <w:t>7 i 108 Traktatu o funkcjonowaniu Unii Europejskiej do pomocy de minimis (Dz. Urz. UE L z 15.12.2023), Rozporządzenie Komisji (UE) nr 651/2014 z dnia 17 czerwca 2014 r. uznające niektóre rodzaje pomocy za zgodne z rynkiem wewnętrznym w zastosowaniu art. 10</w:t>
      </w:r>
      <w:r>
        <w:t>7 i 108 Traktatu (Dz. Urz. UE L 187 z 26.06.2014, str. 1, z późn. zm.)</w:t>
      </w:r>
    </w:p>
    <w:p w14:paraId="3B959BF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758D12D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Ministra Funduszy i Polityki Regionalnej z dnia 20 grudnia 2022 r. w sprawie udzielania pomocy de minimis oraz </w:t>
      </w:r>
      <w:r>
        <w:t>pomocy publicznej w ramach programów finansowanych z Europejskiego Funduszu Społecznego Plus (EFS+) na lata 2021–2027 (Dz.U. 2025 poz. 37)</w:t>
      </w:r>
    </w:p>
    <w:p w14:paraId="4019BB1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362A751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 25% stawka ryczałtowa na koszty pośrednie w oparciu o metodykę IZ (podstawa wylicze</w:t>
      </w:r>
      <w:r>
        <w:t>nia: koszty bezpośrednie) [art. 54(c) CPR], uproszczona metoda rozliczania wydatków w oparciu o projekt budżetu [art. 53(3)(b) CPR]</w:t>
      </w:r>
    </w:p>
    <w:p w14:paraId="15DA94C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7D8A4A3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3D4E1B7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788064E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15</w:t>
      </w:r>
    </w:p>
    <w:p w14:paraId="70AB75A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Minimalny wkład własny beneficjenta</w:t>
      </w:r>
    </w:p>
    <w:p w14:paraId="7CCDD7E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5%</w:t>
      </w:r>
    </w:p>
    <w:p w14:paraId="7FE03DA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58A9812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Ko</w:t>
      </w:r>
      <w:r>
        <w:t>nkurencyjny</w:t>
      </w:r>
    </w:p>
    <w:p w14:paraId="79CBFD5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21C30CC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52CF342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72104C3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Administracja publiczna, Instytucje nauki i edukacji, Instytucje ochrony zdrowia, Instytucje wspierające biznes, Organizacje społeczne i związki wyznaniowe, Partnerzy </w:t>
      </w:r>
      <w:r>
        <w:t>społeczni, Przedsiębiorstwa, Przedsiębiorstwa realizujące cele publiczne, Służby publiczne</w:t>
      </w:r>
    </w:p>
    <w:p w14:paraId="76483BC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Grupa docelowa</w:t>
      </w:r>
    </w:p>
    <w:p w14:paraId="4C2A603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kobiety, pracodawcy, pracownicy</w:t>
      </w:r>
    </w:p>
    <w:p w14:paraId="10BA01D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4AE633A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aktywizacja_kobiet, awanse_kobiet, dopasowanie_do_rynku_pracy, kobiety_liderki, kompetencje_społeczne, </w:t>
      </w:r>
      <w:r>
        <w:t>kompetencje_zawodowe, kształcenie_kadr, kwalifikacje, niedyskryminacja, szkolenia</w:t>
      </w:r>
    </w:p>
    <w:p w14:paraId="7C57981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Wielkość podmiotu (w przypadku przedsiębiorstw)</w:t>
      </w:r>
    </w:p>
    <w:p w14:paraId="47731DD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Duże, Małe, Mid caps, Mikro, Small mid caps, Średnie</w:t>
      </w:r>
    </w:p>
    <w:p w14:paraId="264DDAB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13CD5FA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</w:t>
      </w:r>
      <w:r>
        <w:t>eria-wyboru-projektow-zatwierdzone-przez-komitet-monitorujacy</w:t>
      </w:r>
    </w:p>
    <w:p w14:paraId="48DA443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787873B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WLWK-PL0CO02 - Liczba obiektów dostosowanych do potrzeb osób z niepełnosprawnościami</w:t>
      </w:r>
    </w:p>
    <w:p w14:paraId="3FFCC72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WLWK-EECO19 - Liczba objętych wsparciem mikro-, małych i średnich przedsiębiorstw (w tym s</w:t>
      </w:r>
      <w:r>
        <w:t>półdzielni i przedsiębiorstw społecznych)</w:t>
      </w:r>
    </w:p>
    <w:p w14:paraId="5F7093C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WLWK-EECO18 - Liczba objętych wsparciem podmiotów administracji publicznej lub służb publicznych na szczeblu krajowym, regionalnym lub lokalnym</w:t>
      </w:r>
    </w:p>
    <w:p w14:paraId="7CE33CF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WLWK-EECO15 - Liczba osób należących do mniejszości, w tym społecznośc</w:t>
      </w:r>
      <w:r>
        <w:t>i marginalizowanych takich jak Romowie, objętych wsparciem w programie</w:t>
      </w:r>
    </w:p>
    <w:p w14:paraId="34A6EEF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WLWK-EECO14 - Liczba osób obcego pochodzenia objętych wsparciem w programie</w:t>
      </w:r>
    </w:p>
    <w:p w14:paraId="0329E00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WLWK-PLCCO02 - Liczba osób objętych wsparciem w zakresie godzenia życia zawodowego z prywatnym</w:t>
      </w:r>
    </w:p>
    <w:p w14:paraId="7884612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WLWK-PLCCO01 -</w:t>
      </w:r>
      <w:r>
        <w:t xml:space="preserve"> Liczba osób objętych wsparciem w zakresie równości kobiet i mężczyzn</w:t>
      </w:r>
    </w:p>
    <w:p w14:paraId="098F211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WLWK-EECO16 - Liczba osób w kryzysie bezdomności lub dotkniętych wykluczeniem z dostępu do mieszkań, objętych wsparciem w programie</w:t>
      </w:r>
    </w:p>
    <w:p w14:paraId="52F5EBC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WLWK-EECO13 - Liczba osób z krajów trzecich objętych w</w:t>
      </w:r>
      <w:r>
        <w:t>sparciem w programie</w:t>
      </w:r>
    </w:p>
    <w:p w14:paraId="3F637C3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WLWK-EECO12 - Liczba osób z niepełnosprawnościami objętych wsparciem w programie</w:t>
      </w:r>
    </w:p>
    <w:p w14:paraId="66A085D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WLWK-PL0CO01 - Liczba projektów, w których sfinansowano koszty racjonalnych usprawnień dla osób z niepełnosprawnościami</w:t>
      </w:r>
    </w:p>
    <w:p w14:paraId="373C919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29A9C53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WLWK-PLCCR01 -</w:t>
      </w:r>
      <w:r>
        <w:t xml:space="preserve"> Liczba osób, które podniosły poziom wiedzy w zakresie równości kobiet i mężczyzn dzięki wsparciu w programie</w:t>
      </w:r>
    </w:p>
    <w:p w14:paraId="7100934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WLWK-PLCCR02 - Liczba osób znajdujących się w lepszej sytuacji na rynku pracy po opuszczeniu programu</w:t>
      </w:r>
    </w:p>
    <w:p w14:paraId="3E1E9D4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lastRenderedPageBreak/>
        <w:t>Kod i nazwa działania</w:t>
      </w:r>
    </w:p>
    <w:p w14:paraId="378567B8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40" w:name="_Toc229657106"/>
      <w:r>
        <w:rPr>
          <w:rFonts w:ascii="Calibri" w:hAnsi="Calibri" w:cs="Calibri"/>
          <w:sz w:val="32"/>
        </w:rPr>
        <w:t xml:space="preserve">Działanie FEPM.05.05 </w:t>
      </w:r>
      <w:r>
        <w:rPr>
          <w:rFonts w:ascii="Calibri" w:hAnsi="Calibri" w:cs="Calibri"/>
          <w:sz w:val="32"/>
        </w:rPr>
        <w:t>Aktywne i zdrowe starzenie się</w:t>
      </w:r>
      <w:bookmarkEnd w:id="40"/>
    </w:p>
    <w:p w14:paraId="13E8C20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63686B9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EFS+.CP4.D - Wspieranie dostosowania pracowników, przedsiębiorstw i przedsiębiorców do zmian, wspieranie aktywnego i zdrowego starzenia się oraz zdrowego i dobrze dostosowanego środowiska pracy, które uwzględn</w:t>
      </w:r>
      <w:r>
        <w:t>ia zagrożenia dla zdrowia</w:t>
      </w:r>
    </w:p>
    <w:p w14:paraId="37F58DE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62509F6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8 015 738,00</w:t>
      </w:r>
    </w:p>
    <w:p w14:paraId="4A00ABE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16D09E0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147 - Działania zachęcające do aktywnego starzenia się w dobrym zdrowiu</w:t>
      </w:r>
    </w:p>
    <w:p w14:paraId="5C4C5BB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7866A8F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</w:r>
      <w:r>
        <w:t>Interwencja odpowiada na wyzwanie, jakim jest zapobieganie, w ramach profilaktyki, rozwojowi chorób oraz poprawa stanu zdrowia mieszkańców dla lepszego wykorzystania potencjału pracowników, międzypokoleniowego transferu wiedzy oraz zapewnienia wyższych doc</w:t>
      </w:r>
      <w:r>
        <w:t xml:space="preserve">hodów gospodarstw domowych. </w:t>
      </w:r>
      <w:r>
        <w:br/>
        <w:t>W obszarze aktywnego i zdrowego starzenia się wspierane będą działania przyczyniające się do wydłużenia aktywności zawodowej mieszkańców województwa, rozwijania ich kompetencji samodzielnego i efektywnego zarządzania własnym zd</w:t>
      </w:r>
      <w:r>
        <w:t xml:space="preserve">rowiem, a także wzrostu świadomości roli profilaktyki i zdrowego trybu życia w zapobieganiu chorobom. Schorzenia oraz pogarszający się stan zdrowia stanowią bowiem istotną barierę w utrzymaniu i wydłużaniu aktywności zawodowej. </w:t>
      </w:r>
      <w:r>
        <w:br/>
        <w:t>Działania obejmować będą za</w:t>
      </w:r>
      <w:r>
        <w:t xml:space="preserve">tem profilaktykę i diagnostykę, zapobieganie występowaniu oraz powikłaniom chorób mogących wpływać na ograniczenie aktywności zawodowej, ułatwienie powrotu do pracy i zapobieganie niepełnosprawności oraz wydłużenie okresu aktywności zawodowej.  </w:t>
      </w:r>
      <w:r>
        <w:br/>
      </w:r>
      <w:r>
        <w:br/>
        <w:t>Typy proj</w:t>
      </w:r>
      <w:r>
        <w:t>ektów:</w:t>
      </w:r>
      <w:r>
        <w:br/>
        <w:t>1. Realizacja programów profilaktycznych adresowanych do osób pracujących, dotyczących chorób związanych z typem/miejscem wykonywanej pracy (dostosowane do potrzeb pracodawców i pracowników).</w:t>
      </w:r>
      <w:r>
        <w:br/>
        <w:t>2. Działania z zakresu kompleksowej rehabilitacji lecznic</w:t>
      </w:r>
      <w:r>
        <w:t>zej, ułatwiającej powroty do pracy lub utrzymanie zatrudnienia, dedykowane zarówno osobom bezrobotnym, jak i aktywnym zawodowo.</w:t>
      </w:r>
      <w:r>
        <w:br/>
        <w:t>3. Eliminowanie zdrowotnych czynników ryzyka w miejscu pracy dostosowane do potrzeb konkretnego pracodawcy i jego pracowników.</w:t>
      </w:r>
      <w:r>
        <w:br/>
      </w:r>
      <w:r>
        <w:br/>
      </w:r>
      <w:r>
        <w:t>Najważniejsze warunki realizacji projektów:</w:t>
      </w:r>
      <w:r>
        <w:br/>
        <w:t>1. W odniesieniu do typów projektów nr 1 i 2 realizowane będą w szczególności projekty w formule regionalnego programu zdrowotnego (RPZ).</w:t>
      </w:r>
      <w:r>
        <w:br/>
        <w:t>2. Dopuszczalny poziom finansowania krzyżowego (cross-financingu) każdoraz</w:t>
      </w:r>
      <w:r>
        <w:t xml:space="preserve">owo uzależniony będzie od </w:t>
      </w:r>
      <w:r>
        <w:lastRenderedPageBreak/>
        <w:t>decyzji IZ FEP i zostanie wskazany w regulaminie wyboru projektów.</w:t>
      </w:r>
      <w:r>
        <w:br/>
        <w:t>Interwencja w ramach Celu może uwzględniać także obszar gotowości cywilnej i sektor przemysłu obronnego, a wsparcie może być powiązane z upowszechnianiem i wykorzy</w:t>
      </w:r>
      <w:r>
        <w:t>staniem technologii i kompetencji podwójnego zastosowania.</w:t>
      </w:r>
      <w:r>
        <w:br/>
      </w:r>
      <w:r>
        <w:br/>
        <w:t>Ukierunkowanie terytorialne:</w:t>
      </w:r>
      <w:r>
        <w:br/>
        <w:t>Interwencja będzie prowadzona na terenie całego województwa.</w:t>
      </w:r>
      <w:r>
        <w:br/>
      </w:r>
      <w:r>
        <w:br/>
        <w:t xml:space="preserve">Preferowane zgodnie z Programem będą projekty: </w:t>
      </w:r>
      <w:r>
        <w:br/>
        <w:t>1. realizowane w partnerstwie pomiędzy pracodawcami i/lub</w:t>
      </w:r>
      <w:r>
        <w:t xml:space="preserve"> organizacjami pozarządowymi i/lub podmiotami leczniczymi i/lub instytucjami naukowymi;</w:t>
      </w:r>
      <w:r>
        <w:br/>
        <w:t>2. wieloletnie;</w:t>
      </w:r>
      <w:r>
        <w:br/>
        <w:t>3. wykorzystujące nowoczesne rozwiązania i narzędzia technologiczne, w tym telemedyczne.</w:t>
      </w:r>
    </w:p>
    <w:p w14:paraId="156DA5E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2A82B7E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85</w:t>
      </w:r>
    </w:p>
    <w:p w14:paraId="73D5239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</w:t>
      </w:r>
      <w:r>
        <w:rPr>
          <w:b/>
        </w:rPr>
        <w:t xml:space="preserve"> % poziom dofinansowania całkowitego wydatków kwalifikowalnych na poziomie projektu (środki UE + współfinansowanie ze środków krajowych przyznane beneficjentowi przez właściwą instytucję)</w:t>
      </w:r>
    </w:p>
    <w:p w14:paraId="52C2D3B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90</w:t>
      </w:r>
    </w:p>
    <w:p w14:paraId="1741AD9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4DAD289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</w:t>
      </w:r>
      <w:r>
        <w:t>ie Komisji (UE) 2023/2831 z dnia 13 grudnia 2023 r. w sprawie stosowania art. 107 i 108 Traktatu o funkcjonowaniu Unii Europejskiej do pomocy de minimis (Dz. Urz. UE L z 15.12.2023), Rozporządzenie Komisji (UE) nr 651/2014 z dnia 17 czerwca 2014 r. uznając</w:t>
      </w:r>
      <w:r>
        <w:t>e niektóre rodzaje pomocy za zgodne z rynkiem wewnętrznym w zastosowaniu art. 107 i 108 Traktatu (Dz. Urz. UE L 187 z 26.06.2014, str. 1, z późn. zm.)</w:t>
      </w:r>
    </w:p>
    <w:p w14:paraId="06FBCFB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055BD68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Ministra Funduszy i Polityki Regiona</w:t>
      </w:r>
      <w:r>
        <w:t>lnej z dnia 20 grudnia 2022 r. w sprawie udzielania pomocy de minimis oraz pomocy publicznej w ramach programów finansowanych z Europejskiego Funduszu Społecznego Plus (EFS+) na lata 2021–2027 (Dz.U. 2025 poz. 37)</w:t>
      </w:r>
    </w:p>
    <w:p w14:paraId="2F40C97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637E83D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do 25% </w:t>
      </w:r>
      <w:r>
        <w:t>stawka ryczałtowa na koszty pośrednie w oparciu o metodykę IZ (podstawa wyliczenia: koszty bezpośrednie) [art. 54(c) CPR], uproszczona metoda rozliczania wydatków w oparciu o projekt budżetu [art. 53(3)(b) CPR]</w:t>
      </w:r>
    </w:p>
    <w:p w14:paraId="0794E19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759F3BD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78C6923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Dopuszczalny cross-fin</w:t>
      </w:r>
      <w:r>
        <w:rPr>
          <w:b/>
        </w:rPr>
        <w:t>ancing (%)</w:t>
      </w:r>
    </w:p>
    <w:p w14:paraId="74E471B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40</w:t>
      </w:r>
    </w:p>
    <w:p w14:paraId="7AEA7D2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Minimalny wkład własny beneficjenta</w:t>
      </w:r>
    </w:p>
    <w:p w14:paraId="10D0F42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10%</w:t>
      </w:r>
    </w:p>
    <w:p w14:paraId="3B3336B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36C5D27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Konkurencyjny</w:t>
      </w:r>
    </w:p>
    <w:p w14:paraId="5E27A82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326A84E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3B78AC1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1F6ECDF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Instytucje nauki i edukacji, Instytucje ochrony zdrowia, Insty</w:t>
      </w:r>
      <w:r>
        <w:t>tucje wspierające biznes, Organizacje społeczne i związki wyznaniowe, Partnerzy społeczni, Przedsiębiorstwa, Przedsiębiorstwa realizujące cele publiczne, Służby publiczne</w:t>
      </w:r>
    </w:p>
    <w:p w14:paraId="78E04DE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50187FB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osoby bezrobotne i poszukujące pracy, osoby pracujące, pracodawcy, pra</w:t>
      </w:r>
      <w:r>
        <w:t>cownicy</w:t>
      </w:r>
    </w:p>
    <w:p w14:paraId="56E8545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29F864A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badania, profilaktyka, regionalne_programy_zdrowotne, rehabilitacja_medyczna, zdrowa_praca, zdrowie</w:t>
      </w:r>
    </w:p>
    <w:p w14:paraId="393AF6D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Wielkość podmiotu (w przypadku przedsiębiorstw)</w:t>
      </w:r>
    </w:p>
    <w:p w14:paraId="261DA16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Duże, Małe, Mid caps, Mikro, Small mid caps, Średnie</w:t>
      </w:r>
    </w:p>
    <w:p w14:paraId="59C6B95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37C0801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6EFFC60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655BFCA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WLWK-PL0CO02 - Liczba obiektów dostosowanych do potrzeb osób z niepełnosprawnościami</w:t>
      </w:r>
    </w:p>
    <w:p w14:paraId="14F8D99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WLWK-EECO19 - Liczba objętych wsparciem mik</w:t>
      </w:r>
      <w:r>
        <w:t>ro-, małych i średnich przedsiębiorstw (w tym spółdzielni i przedsiębiorstw społecznych)</w:t>
      </w:r>
    </w:p>
    <w:p w14:paraId="29C0CC9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WLWK-EECO18 - Liczba objętych wsparciem podmiotów administracji publicznej lub służb publicznych na szczeblu krajowym, regionalnym lub lokalnym</w:t>
      </w:r>
    </w:p>
    <w:p w14:paraId="6475F9B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WLWK-EECO15 - Liczba os</w:t>
      </w:r>
      <w:r>
        <w:t>ób należących do mniejszości, w tym społeczności marginalizowanych takich jak Romowie, objętych wsparciem w programie</w:t>
      </w:r>
    </w:p>
    <w:p w14:paraId="1CFB115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WLWK-EECO14 - Liczba osób obcego pochodzenia objętych wsparciem w programie</w:t>
      </w:r>
    </w:p>
    <w:p w14:paraId="66D61C1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WLWK-PLDCO08  - Liczba osób objętych wsparciem w obszarze zdro</w:t>
      </w:r>
      <w:r>
        <w:t>wia</w:t>
      </w:r>
    </w:p>
    <w:p w14:paraId="3F00692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WLWK-EECO05 - Liczba osób pracujących, łącznie z prowadzącymi działalność na własny rachunek, objętych wsparciem w programie</w:t>
      </w:r>
    </w:p>
    <w:p w14:paraId="0DCE21D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WLWK-EECO16 - Liczba osób w kryzysie bezdomności lub dotkniętych wykluczeniem z dostępu do mieszkań, objętych wsparciem w progr</w:t>
      </w:r>
      <w:r>
        <w:t>amie</w:t>
      </w:r>
    </w:p>
    <w:p w14:paraId="37F4B21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WLWK-EECO13 - Liczba osób z krajów trzecich objętych wsparciem w programie</w:t>
      </w:r>
    </w:p>
    <w:p w14:paraId="4161ABD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WLWK-EECO12 - Liczba osób z niepełnosprawnościami objętych wsparciem w programie</w:t>
      </w:r>
    </w:p>
    <w:p w14:paraId="5B09745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WLWK-PL0CO01 - Liczba projektów, w których sfinansowano koszty racjonalnych usprawnień dla osób</w:t>
      </w:r>
      <w:r>
        <w:t xml:space="preserve"> z niepełnosprawnościami</w:t>
      </w:r>
    </w:p>
    <w:p w14:paraId="14C16B1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WLWK-PLDKCO01 - Liczba wdrożonych programów polityki zdrowotnej</w:t>
      </w:r>
    </w:p>
    <w:p w14:paraId="5B36861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55C2B1F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WLWK-PLDCR03 - Liczba osób, które dzięki wsparciu w obszarze zdrowia podjęły pracę lub kontynuowały zatrudnienie</w:t>
      </w:r>
    </w:p>
    <w:p w14:paraId="29321E8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WLWK-EECR03 - Liczba osób, które </w:t>
      </w:r>
      <w:r>
        <w:t>uzyskały kwalifikacje po opuszczeniu programu</w:t>
      </w:r>
    </w:p>
    <w:p w14:paraId="02C9298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WLWK-PLDGCR04 - Liczba osób, które uzyskały zielone kwalifikacje po opuszczeniu programu</w:t>
      </w:r>
    </w:p>
    <w:p w14:paraId="7A4B2B1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30C1AFCF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41" w:name="_Toc229657107"/>
      <w:r>
        <w:rPr>
          <w:rFonts w:ascii="Calibri" w:hAnsi="Calibri" w:cs="Calibri"/>
          <w:sz w:val="32"/>
        </w:rPr>
        <w:t>Działanie FEPM.05.06 Adaptacyjność pracowników i pracodawców</w:t>
      </w:r>
      <w:bookmarkEnd w:id="41"/>
    </w:p>
    <w:p w14:paraId="1182727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546EFA8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EFS+.CP4.D - </w:t>
      </w:r>
      <w:r>
        <w:t>Wspieranie dostosowania pracowników, przedsiębiorstw i przedsiębiorców do zmian, wspieranie aktywnego i zdrowego starzenia się oraz zdrowego i dobrze dostosowanego środowiska pracy, które uwzględnia zagrożenia dla zdrowia</w:t>
      </w:r>
    </w:p>
    <w:p w14:paraId="408DF41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20D9270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6 649 3</w:t>
      </w:r>
      <w:r>
        <w:t>28,00</w:t>
      </w:r>
    </w:p>
    <w:p w14:paraId="45BA7B1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1E1071B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146 - Wsparcie na rzecz przystosowywania pracowników, przedsiębiorstw i przedsiębiorców do zmian</w:t>
      </w:r>
    </w:p>
    <w:p w14:paraId="77E6CC2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6C32ABC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</w:r>
      <w:r>
        <w:t>Postęp technologiczny, zmiany demograficzne oraz zmieniające się oczekiwania pracowników wymuszają konieczność dostosowania stanowisk i organizacji pracy do nowych potrzeb (w tym zdrowotnych). Ważne są procesy adaptacyjne, jak również unowocześnienie przed</w:t>
      </w:r>
      <w:r>
        <w:t xml:space="preserve">siębiorstw, a także zmiana modeli organizacyjnych, uwzględniających nowe formy pracy (w tym pracę zdalną, elastyczne formy zatrudnienia). </w:t>
      </w:r>
      <w:r>
        <w:br/>
      </w:r>
      <w:r>
        <w:br/>
        <w:t>Typ projektu:</w:t>
      </w:r>
      <w:r>
        <w:br/>
      </w:r>
      <w:r>
        <w:lastRenderedPageBreak/>
        <w:t>Wspieranie procesów dostosowania organizacji pracy do potrzeb pracodawców i ich pracowników, a także d</w:t>
      </w:r>
      <w:r>
        <w:t>o nowych wyzwań rozwojowych i cywilizacyjnych, w tym związanych z obszarem zielonej gospodarki oraz gospodarki o obiegu zamkniętym m.in. poprzez:</w:t>
      </w:r>
      <w:r>
        <w:br/>
        <w:t xml:space="preserve">a. wprowadzanie elastycznych form zatrudnienia; </w:t>
      </w:r>
      <w:r>
        <w:br/>
        <w:t xml:space="preserve">b. wprowadzanie pracy zdalnej; </w:t>
      </w:r>
      <w:r>
        <w:br/>
        <w:t>c. dostosowanie środowiska pr</w:t>
      </w:r>
      <w:r>
        <w:t>acy do potrzeb kobiet, osób starszych, osób z problemami zdrowotnymi, osób z niepełnosprawnościami, służące ich aktywizacji oraz wydłużeniu aktywności zawodowej.</w:t>
      </w:r>
      <w:r>
        <w:br/>
        <w:t xml:space="preserve">Interwencja w ramach Celu może uwzględniać także obszar gotowości cywilnej i sektor przemysłu </w:t>
      </w:r>
      <w:r>
        <w:t>obronnego, a wsparcie może być powiązane z upowszechnianiem i wykorzystaniem technologii i kompetencji podwójnego zastosowania.</w:t>
      </w:r>
      <w:r>
        <w:br/>
      </w:r>
      <w:r>
        <w:br/>
        <w:t xml:space="preserve">Preferowane zgodnie z Programem będą projekty: </w:t>
      </w:r>
      <w:r>
        <w:br/>
        <w:t>Ukierunkowane na osoby znajdujące się w najtrudniejszej sytuacji na rynku pracy</w:t>
      </w:r>
      <w:r>
        <w:t>, tj. osoby w wieku 55 lat i więcej, z niepełnosprawnościami, o niskich kwalifikacjach zawodowych oraz kobiety.</w:t>
      </w:r>
      <w:r>
        <w:br/>
      </w:r>
      <w:r>
        <w:br/>
        <w:t>Ukierunkowanie terytorialne:</w:t>
      </w:r>
      <w:r>
        <w:br/>
        <w:t>Interwencja będzie prowadzona na terenie całego województwa.</w:t>
      </w:r>
    </w:p>
    <w:p w14:paraId="6EF44FA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2DA07E3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85</w:t>
      </w:r>
    </w:p>
    <w:p w14:paraId="011758B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kwalifikowalnych na poziomie projektu (środki UE + współfinansowanie ze środków krajowych przyznane beneficjentowi przez właściwą instytucję)</w:t>
      </w:r>
    </w:p>
    <w:p w14:paraId="77B2BED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85</w:t>
      </w:r>
    </w:p>
    <w:p w14:paraId="1F511D7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05E378D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</w:t>
      </w:r>
      <w:r>
        <w:t xml:space="preserve">zporządzenie Komisji (UE) 2023/2831 z dnia 13 grudnia 2023 r. w sprawie stosowania art. 107 i 108 Traktatu o funkcjonowaniu Unii Europejskiej do pomocy de minimis (Dz. Urz. UE L z 15.12.2023), Rozporządzenie Komisji (UE) nr 651/2014 z dnia 17 czerwca 2014 </w:t>
      </w:r>
      <w:r>
        <w:t>r. uznające niektóre rodzaje pomocy za zgodne z rynkiem wewnętrznym w zastosowaniu art. 107 i 108 Traktatu (Dz. Urz. UE L 187 z 26.06.2014, str. 1, z późn. zm.)</w:t>
      </w:r>
    </w:p>
    <w:p w14:paraId="02A0264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54E8440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Ministra Funduszy i Polity</w:t>
      </w:r>
      <w:r>
        <w:t>ki Regionalnej z dnia 20 grudnia 2022 r. w sprawie udzielania pomocy de minimis oraz pomocy publicznej w ramach programów finansowanych z Europejskiego Funduszu Społecznego Plus (EFS+) na lata 2021–2027 (Dz.U. 2025 poz. 37)</w:t>
      </w:r>
    </w:p>
    <w:p w14:paraId="6D86DE7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6A1274B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 25% stawka ryczałtowa na koszty pośrednie w oparciu o metodykę IZ (podstawa wyliczenia: koszty bezpośrednie) [art. 54(c) CPR], uproszczona metoda rozliczania wydatków w oparciu o projekt budżetu [art. 53(3)(b) CPR]</w:t>
      </w:r>
    </w:p>
    <w:p w14:paraId="611494E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Forma wsparcia</w:t>
      </w:r>
    </w:p>
    <w:p w14:paraId="6DA0540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3AC3832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</w:t>
      </w:r>
      <w:r>
        <w:rPr>
          <w:b/>
        </w:rPr>
        <w:t>oss-financing (%)</w:t>
      </w:r>
    </w:p>
    <w:p w14:paraId="798B527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25</w:t>
      </w:r>
    </w:p>
    <w:p w14:paraId="70E6D31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Minimalny wkład własny beneficjenta</w:t>
      </w:r>
    </w:p>
    <w:p w14:paraId="623D77A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15%</w:t>
      </w:r>
    </w:p>
    <w:p w14:paraId="6B24B24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79D797B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Konkurencyjny</w:t>
      </w:r>
    </w:p>
    <w:p w14:paraId="5EE35C1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53516CE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75CC6FE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3EEDC66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Instytucje nauki i edukacji, Instytucje ochrony zdrowia</w:t>
      </w:r>
      <w:r>
        <w:t>, Instytucje wspierające biznes, Organizacje społeczne i związki wyznaniowe, Partnerzy społeczni, Przedsiębiorstwa, Przedsiębiorstwa realizujące cele publiczne, Służby publiczne</w:t>
      </w:r>
    </w:p>
    <w:p w14:paraId="42E18DB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6206DB6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pracodawcy, pracownicy</w:t>
      </w:r>
    </w:p>
    <w:p w14:paraId="3C1BFF8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192669E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adaptacyjność, dopasowani</w:t>
      </w:r>
      <w:r>
        <w:t>e_do_rynku_pracy, elastyczne_miejsca_pracy, organizacja_pracy, praca_hybrydowa, praca_zdalna, warunki_pracy, zdrowa_praca</w:t>
      </w:r>
    </w:p>
    <w:p w14:paraId="71B8D16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Wielkość podmiotu (w przypadku przedsiębiorstw)</w:t>
      </w:r>
    </w:p>
    <w:p w14:paraId="5A462F2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Duże, Małe, Mid caps, Mikro, Small mid caps, Średnie</w:t>
      </w:r>
    </w:p>
    <w:p w14:paraId="518B3FE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6620951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0B0417A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370B3C8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WLWK-PL0CO02 - Liczba obiektów dostosowanych do potrzeb osób z niepełnosprawnościami</w:t>
      </w:r>
    </w:p>
    <w:p w14:paraId="451DD3F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WLWK-EECO19 - Liczba objętych wsparciem mik</w:t>
      </w:r>
      <w:r>
        <w:t>ro-, małych i średnich przedsiębiorstw (w tym spółdzielni i przedsiębiorstw społecznych)</w:t>
      </w:r>
    </w:p>
    <w:p w14:paraId="245AA60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WLWK-EECO18 - Liczba objętych wsparciem podmiotów administracji publicznej lub służb publicznych na szczeblu krajowym, regionalnym lub lokalnym</w:t>
      </w:r>
    </w:p>
    <w:p w14:paraId="449FD32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WLWK-EECO15 - Liczba os</w:t>
      </w:r>
      <w:r>
        <w:t>ób należących do mniejszości, w tym społeczności marginalizowanych takich jak Romowie, objętych wsparciem w programie</w:t>
      </w:r>
    </w:p>
    <w:p w14:paraId="42734D2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WLWK-EECO14 - Liczba osób obcego pochodzenia objętych wsparciem w programie</w:t>
      </w:r>
    </w:p>
    <w:p w14:paraId="5C6321B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WLWK-EECO05 - Liczba osób pracujących, łącznie z prowadzącymi </w:t>
      </w:r>
      <w:r>
        <w:t>działalność na własny rachunek, objętych wsparciem w programie</w:t>
      </w:r>
    </w:p>
    <w:p w14:paraId="62122A5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WLWK-EECO16 - Liczba osób w kryzysie bezdomności lub dotkniętych wykluczeniem z dostępu do mieszkań, objętych wsparciem w programie</w:t>
      </w:r>
    </w:p>
    <w:p w14:paraId="6DEE83B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WLWK-EECO13 - Liczba osób z krajów trzecich objętych wsparcie</w:t>
      </w:r>
      <w:r>
        <w:t>m w programie</w:t>
      </w:r>
    </w:p>
    <w:p w14:paraId="72412F2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WLWK-EECO12 - Liczba osób z niepełnosprawnościami objętych wsparciem w programie</w:t>
      </w:r>
    </w:p>
    <w:p w14:paraId="49BB7D5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WLWK-PLDCO07 - Liczba pracodawców objętych wsparciem dotyczącym  poprawy środowiska pracy</w:t>
      </w:r>
    </w:p>
    <w:p w14:paraId="38C3F15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WLWK-PL0CO01 - Liczba projektów, w których sfinansowano koszty racjonal</w:t>
      </w:r>
      <w:r>
        <w:t>nych usprawnień dla osób z niepełnosprawnościami</w:t>
      </w:r>
    </w:p>
    <w:p w14:paraId="500E205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PROG-FEPM-EFS-003 - Wartość wydatków kwalifikowalnych przyczyniających się do ekologicznych umiejętności i zielonych miejsc pracy oraz zielonej gospodarki</w:t>
      </w:r>
    </w:p>
    <w:p w14:paraId="48FBC15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7D34D34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WLWK-PLDCR02 - Liczba osób, </w:t>
      </w:r>
      <w:r>
        <w:t>które w wyniku realizacji wsparcia z zakresu  outplacementu/poprawy środowiska pracy podjęły pracę lub kontynuowały zatrudnienie</w:t>
      </w:r>
    </w:p>
    <w:p w14:paraId="6E99951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14F8A464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42" w:name="_Toc229657108"/>
      <w:r>
        <w:rPr>
          <w:rFonts w:ascii="Calibri" w:hAnsi="Calibri" w:cs="Calibri"/>
          <w:sz w:val="32"/>
        </w:rPr>
        <w:t>Działanie FEPM.05.07 Edukacja przedszkolna</w:t>
      </w:r>
      <w:bookmarkEnd w:id="42"/>
    </w:p>
    <w:p w14:paraId="21C7438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7475880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EFS+.CP4.F - Wspieranie równego dostępu do </w:t>
      </w:r>
      <w:r>
        <w:t>dobrej jakości, włączającego kształcenia i szkolenia oraz możliwości ich ukończenia, w szczególności w odniesieniu do grup w niekorzystnej sytuacji, od wczesnej edukacji i opieki nad dzieckiem przez ogólne i zawodowe kształcenie i szkolenie, po szkolnictwo</w:t>
      </w:r>
      <w:r>
        <w:t xml:space="preserve"> wyższe, a także kształcenie i uczenie się dorosłych, w tym ułatwianie mobilności edukacyjnej dla wszystkich i dostępności dla osób z niepełnosprawnościami</w:t>
      </w:r>
    </w:p>
    <w:p w14:paraId="5BF0380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29A33DE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40 446 615,00</w:t>
      </w:r>
    </w:p>
    <w:p w14:paraId="768A0E4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295260F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148 - Wsparcie na rzecz wczesnej edukacj</w:t>
      </w:r>
      <w:r>
        <w:t>i i opieki nad dzieckiem (z wyłączeniem infrastruktury)</w:t>
      </w:r>
    </w:p>
    <w:p w14:paraId="585F570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5C9A52D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Dostępność wychowania przedszkolnego jest w województwie pomorskim nadal nieoptymalna i zróżnicowana przestrzennie, a oferta placówek nie zawsze wspiera rozwój dzieci adekwatnie do ich</w:t>
      </w:r>
      <w:r>
        <w:t xml:space="preserve"> </w:t>
      </w:r>
      <w:r>
        <w:lastRenderedPageBreak/>
        <w:t>potrzeb. Odsetek dzieci objętych edukacją przedszkolną jest jednym z najniższych w kraju i wynosi 86,5%. Powszechnemu dostępowi do edukacji przedszkolnej powinna towarzyszyć atrakcyjna i wysokiej jakości oferta edukacyjna. Istnieje potrzeba podniesienia k</w:t>
      </w:r>
      <w:r>
        <w:t xml:space="preserve">ompetencji nauczycieli w zakresie kształtowania u dzieci kompetencji kluczowych. </w:t>
      </w:r>
      <w:r>
        <w:br/>
        <w:t>Działanie ukierunkowane będzie przede wszystkim na tworzenie trwałych miejsc wychowania przedszkolnego tam, gdzie występują deficyty i potrzeby oraz na podnoszenie jakości of</w:t>
      </w:r>
      <w:r>
        <w:t>erty edukacyjnej, służącej głównie wzmocnieniu u dzieci kompetencji kluczowych. Realizowane przedsięwzięcia będą służyły poprawie dostępności dzieciom ze specjalnymi potrzebami, w oparciu o przeprowadzoną diagnozę.</w:t>
      </w:r>
      <w:r>
        <w:br/>
        <w:t>W ramach interwencji przewiduje się m.in.</w:t>
      </w:r>
      <w:r>
        <w:t xml:space="preserve"> realizację przedsięwzięć zintegrowanych realizowanych przez placówki publiczne – ww. działania będą bezpośrednio powiązane i będą mieć nadrzędny charakter w stosunku do interwencji prowadzonej w ramach Działania 6.1. Infrastruktura edukacji przedszkolnej.</w:t>
      </w:r>
      <w:r>
        <w:br/>
      </w:r>
      <w:r>
        <w:br/>
        <w:t>Typy projektów:</w:t>
      </w:r>
      <w:r>
        <w:br/>
        <w:t>1. Zajęcia wspierające rozwój kompetencji kluczowych dzieci (w tym dzieci z doświadczeniem migracji), jak np. zajęcia prowadzone przez specjalistów (psychologia, logopedia, diagnozowanie, integracja sensoryczna itp.).</w:t>
      </w:r>
      <w:r>
        <w:br/>
        <w:t>2. Podniesienie komp</w:t>
      </w:r>
      <w:r>
        <w:t>etencji nauczycieli w ramach doskonalenia zawodowego w zakresie kształtowania kompetencji kluczowych dzieci, przygotowania ich do samodzielnego uczenia się, realizacji zindywidualizowanego wsparcia dziecka, a także prowadzenia zajęć stymulujących rozwój ps</w:t>
      </w:r>
      <w:r>
        <w:t>ychiczny i fizyczny dzieci.</w:t>
      </w:r>
      <w:r>
        <w:br/>
        <w:t>3. Wspieranie tworzenia nowych miejsc wychowania przedszkolnego.</w:t>
      </w:r>
      <w:r>
        <w:br/>
        <w:t>Uzupełniająco realizowane będą również:</w:t>
      </w:r>
      <w:r>
        <w:br/>
        <w:t>4. Działania ukierunkowane na wprowadzanie rozwiązań organizacyjnych i metodycznych wpływających na efektywność kształtowan</w:t>
      </w:r>
      <w:r>
        <w:t>ia kompetencji kluczowych.</w:t>
      </w:r>
      <w:r>
        <w:br/>
        <w:t>5. Budowanie tożsamości regionalnej.</w:t>
      </w:r>
      <w:r>
        <w:br/>
        <w:t>6. Podnoszenie kompetencji w zakresie świadomości i ekspresji kulturalnej.</w:t>
      </w:r>
      <w:r>
        <w:br/>
      </w:r>
      <w:r>
        <w:br/>
        <w:t>Najważniejsze warunki realizacji projektów:</w:t>
      </w:r>
      <w:r>
        <w:br/>
        <w:t>1. Realizowane są wyłącznie projekty zawierające diagnozę edukacji przed</w:t>
      </w:r>
      <w:r>
        <w:t>szkolnej, ze szczególnym uwzględnieniem analizy bieżących i prognozowanych potrzeb w zakresie dostępności miejsc edukacji przedszkolnej.</w:t>
      </w:r>
      <w:r>
        <w:br/>
        <w:t>2. Projekty w ramach przedsięwzięć zintegrowanych z interwencją prowadzoną w Działaniu 6.1. Infrastruktura edukacji prz</w:t>
      </w:r>
      <w:r>
        <w:t>edszkolnej realizowane będą wyłącznie na obszarze gmin o szczególnie niskim odsetku dzieci objętych wychowaniem przedszkolnym w relacji do średniej wojewódzkiej, wskazanych w Tabeli nr 2 w ramach załącznika do uchwały nr 646/457/23 ZWP z dnia 6 czerwca 202</w:t>
      </w:r>
      <w:r>
        <w:t>3 r..</w:t>
      </w:r>
      <w:r>
        <w:br/>
        <w:t>3. W ramach przedsięwzięć zintegrowanych z interwencją prowadzoną w Działaniu 6.1. Infrastruktura edukacji przedszkolnej o wsparcie ubiegać się mogą wyłącznie jednostki samorządu terytorialnego wskazane w Tabeli nr 2 w ramach załącznika do uchwały nr</w:t>
      </w:r>
      <w:r>
        <w:t xml:space="preserve"> 646/457/23 ZWP z dnia 6 czerwca 2023 r. lub ww. jst jako lider w partnerstwie z podmiotem niepublicznym.</w:t>
      </w:r>
      <w:r>
        <w:br/>
        <w:t>4. Dopuszczalny poziom finansowania krzyżowego (cross-financingu) każdorazowo uzależniony będzie od decyzji IZ FEP i zostanie wskazany w regulaminie w</w:t>
      </w:r>
      <w:r>
        <w:t>yboru projektów.</w:t>
      </w:r>
      <w:r>
        <w:br/>
      </w:r>
      <w:r>
        <w:lastRenderedPageBreak/>
        <w:br/>
        <w:t xml:space="preserve">Ukierunkowanie terytorialne: </w:t>
      </w:r>
      <w:r>
        <w:br/>
        <w:t>Interwencja jest prowadzona na terenie całego województwa.</w:t>
      </w:r>
      <w:r>
        <w:br/>
      </w:r>
      <w:r>
        <w:br/>
        <w:t xml:space="preserve">Preferowane są projekty realizowane na obszarach: </w:t>
      </w:r>
      <w:r>
        <w:br/>
        <w:t xml:space="preserve">a. o odsetku dzieci objętych wychowaniem przedszkolnym poniżej średniej wojewódzkiej; </w:t>
      </w:r>
      <w:r>
        <w:br/>
        <w:t>b. przewid</w:t>
      </w:r>
      <w:r>
        <w:t>zianych w miejscowych planach zagospodarowania przestrzennego do zabudowy wielorodzinnej;</w:t>
      </w:r>
      <w:r>
        <w:br/>
        <w:t>c. gmin wiejskich i miejsko-wiejskich.</w:t>
      </w:r>
      <w:r>
        <w:br/>
        <w:t>Powyższe preferencje nie dotyczą projektów zintegrowanych z interwencją prowadzoną w Działaniu 6.1. Infrastruktura edukacji prz</w:t>
      </w:r>
      <w:r>
        <w:t>edszkolnej.</w:t>
      </w:r>
      <w:r>
        <w:br/>
      </w:r>
      <w:r>
        <w:br/>
        <w:t xml:space="preserve">Preferowane zgodnie z Programem będą projekty: </w:t>
      </w:r>
      <w:r>
        <w:br/>
        <w:t>a. obejmujące działania podnoszące jakość edukacji przedszkolnej zintegrowane z tworzeniem nowych miejsc wychowania przedszkolnego;</w:t>
      </w:r>
      <w:r>
        <w:br/>
        <w:t xml:space="preserve">b. uwzględniające specyficzne potrzeby dzieci z doświadczeniem </w:t>
      </w:r>
      <w:r>
        <w:t>migracji (w tym repatriantów) oraz dzieci z niepełnosprawnościami (w placówkach ogólnodostępnych);</w:t>
      </w:r>
      <w:r>
        <w:br/>
        <w:t>c. uzgodnione w ramach Zintegrowanych Porozumień Terytorialnych (ZPT) (preferencja nie dotyczy projektów zintegrowanych).</w:t>
      </w:r>
    </w:p>
    <w:p w14:paraId="27694E9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Maksymalny % poziom dofinansowania </w:t>
      </w:r>
      <w:r>
        <w:rPr>
          <w:b/>
        </w:rPr>
        <w:t>UE w projekcie</w:t>
      </w:r>
    </w:p>
    <w:p w14:paraId="0DF89EB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85</w:t>
      </w:r>
    </w:p>
    <w:p w14:paraId="15EDC49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kwalifikowalnych na poziomie projektu (środki UE + współfinansowanie ze środków krajowych przyznane beneficjentowi przez właściwą instytucję)</w:t>
      </w:r>
    </w:p>
    <w:p w14:paraId="5D9BED8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90</w:t>
      </w:r>
    </w:p>
    <w:p w14:paraId="41F567D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Pomoc publiczna – unijna podstawa </w:t>
      </w:r>
      <w:r>
        <w:rPr>
          <w:b/>
        </w:rPr>
        <w:t>prawna</w:t>
      </w:r>
    </w:p>
    <w:p w14:paraId="7E9D2AE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Komisji (UE) 2023/2831 z dnia 13 grudnia 2023 r. w sprawie stosowania art. 107 i 108 Traktatu o funkcjonowaniu Unii Europejskiej do pomocy de minimis (Dz. Urz. UE L z 15.12.2023), Rozporządzenie Komisji (UE) nr 651/2014 z </w:t>
      </w:r>
      <w:r>
        <w:t>dnia 17 czerwca 2014 r. uznające niektóre rodzaje pomocy za zgodne z rynkiem wewnętrznym w zastosowaniu art. 107 i 108 Traktatu (Dz. Urz. UE L 187 z 26.06.2014, str. 1, z późn. zm.)</w:t>
      </w:r>
    </w:p>
    <w:p w14:paraId="6E838F3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481962A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Minis</w:t>
      </w:r>
      <w:r>
        <w:t>tra Funduszy i Polityki Regionalnej z dnia 20 grudnia 2022 r. w sprawie udzielania pomocy de minimis oraz pomocy publicznej w ramach programów finansowanych z Europejskiego Funduszu Społecznego Plus (EFS+) na lata 2021–2027 (Dz.U. 2025 poz. 37)</w:t>
      </w:r>
    </w:p>
    <w:p w14:paraId="10EB8E3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</w:t>
      </w:r>
      <w:r>
        <w:rPr>
          <w:b/>
        </w:rPr>
        <w:t xml:space="preserve"> metody rozliczania</w:t>
      </w:r>
    </w:p>
    <w:p w14:paraId="37BCC2F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do 25% stawka ryczałtowa na koszty pośrednie w oparciu o metodykę IZ (podstawa wyliczenia: koszty bezpośrednie) [art. 54(c) CPR], uproszczona metoda rozliczania wydatków w oparciu o projekt budżetu [art. 53(3)(b) CPR]</w:t>
      </w:r>
    </w:p>
    <w:p w14:paraId="5F90E49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549E1A5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</w:t>
      </w:r>
      <w:r>
        <w:t>acja</w:t>
      </w:r>
    </w:p>
    <w:p w14:paraId="50648EB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3CC49F0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40</w:t>
      </w:r>
    </w:p>
    <w:p w14:paraId="5E16D75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Minimalny wkład własny beneficjenta</w:t>
      </w:r>
    </w:p>
    <w:p w14:paraId="2D501D1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10%</w:t>
      </w:r>
    </w:p>
    <w:p w14:paraId="7578D83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380AABA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Konkurencyjny</w:t>
      </w:r>
    </w:p>
    <w:p w14:paraId="0C6866E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1C40BD6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7AAFF50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4B5920F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Administracja publiczna, Instytucje nauki i edukacji, </w:t>
      </w:r>
      <w:r>
        <w:t>Instytucje ochrony zdrowia, Instytucje wspierające biznes, Organizacje społeczne i związki wyznaniowe, Osoby fizyczne, Partnerzy społeczni, Przedsiębiorstwa, Przedsiębiorstwa realizujące cele publiczne, Służby publiczne</w:t>
      </w:r>
    </w:p>
    <w:p w14:paraId="35522F0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2CE3A33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dyrektorzy szkół i pl</w:t>
      </w:r>
      <w:r>
        <w:t>acówek oświatowych, dzieci biorące udział w edukacji przedszkolnej, nauczyciele i kadra zarządzająca, wspierająca i organizująca proces nauczania ośrodków wychowania przedszkolnego, organy prowadzące szkoły i placówki systemu oświaty, pedagodzy, psychologo</w:t>
      </w:r>
      <w:r>
        <w:t>wie, rodzice i opiekunowie dzieci w wieku przedszkolnym</w:t>
      </w:r>
    </w:p>
    <w:p w14:paraId="33FA711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29D16AF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edukacja_włączająca, kadra_pedagogiczna, kompetencje_kluczowe, opieka_nad_dziećmi, szkolenie_nauczycieli, wychowanie_przedszkolne</w:t>
      </w:r>
    </w:p>
    <w:p w14:paraId="6200E62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Wielkość podmiotu (w przypadku przedsiębiorstw)</w:t>
      </w:r>
    </w:p>
    <w:p w14:paraId="578B873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Duże, M</w:t>
      </w:r>
      <w:r>
        <w:t>ałe, Mid caps, Mikro, Small mid caps, Średnie</w:t>
      </w:r>
    </w:p>
    <w:p w14:paraId="1ECF49A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1148A0F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2A54311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7AED42B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WLWK-PLFCO02 - Liczba dofinansowanych miejsc wychowania </w:t>
      </w:r>
      <w:r>
        <w:t>przedszkolnego</w:t>
      </w:r>
    </w:p>
    <w:p w14:paraId="7B26034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WLWK-PLFCO09 - Liczba dzieci lub uczniów o specjalnych potrzebach rozwojowych i edukacyjnych, którzy zostali objęci usługami asystenta</w:t>
      </w:r>
    </w:p>
    <w:p w14:paraId="7C58CB0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WLWK-PLFCO01 - Liczba dzieci objętych dodatkowymi zajęciami w edukacji przedszkolnej</w:t>
      </w:r>
    </w:p>
    <w:p w14:paraId="7571BEB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WLWK-PLFCO08 - Liczba</w:t>
      </w:r>
      <w:r>
        <w:t xml:space="preserve"> dzieci/uczniów o specjalnych potrzebach rozwojowych i edukacyjnych, objętych wsparciem</w:t>
      </w:r>
    </w:p>
    <w:p w14:paraId="27AE06A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WLWK-PLFCO11 - Liczba miejsc wychowania przedszkolnego dostosowanych do potrzeb dzieci z niepełnosprawnością</w:t>
      </w:r>
    </w:p>
    <w:p w14:paraId="5A416FC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WLWK-PL0CO02 - Liczba obiektów dostosowanych do potrzeb osó</w:t>
      </w:r>
      <w:r>
        <w:t>b z niepełnosprawnościami</w:t>
      </w:r>
    </w:p>
    <w:p w14:paraId="1B6B34D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WLWK-PLFCO10 - Liczba obiektów edukacyjnych dostosowanych do potrzeb osób z niepełnosprawnościami</w:t>
      </w:r>
    </w:p>
    <w:p w14:paraId="7AD5D68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WLWK-PLFCO12 - Liczba ogólnodostępnych szkół i placówek systemu oświaty objętych wsparciem w zakresie edukacji włączającej</w:t>
      </w:r>
    </w:p>
    <w:p w14:paraId="789386A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WLWK-EECO15 - Liczba osób należących do mniejszości, w tym społeczności marginalizowanych takich jak Romowie, objętych wsparciem w programie</w:t>
      </w:r>
    </w:p>
    <w:p w14:paraId="4EA29D7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WLWK-EECO14 - Liczba osób obcego pochodzenia objętych wsparciem w programie</w:t>
      </w:r>
    </w:p>
    <w:p w14:paraId="4F7F0F5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WLWK-EECO16 - Liczba osób w kryzysie be</w:t>
      </w:r>
      <w:r>
        <w:t>zdomności lub dotkniętych wykluczeniem z dostępu do mieszkań, objętych wsparciem w programie</w:t>
      </w:r>
    </w:p>
    <w:p w14:paraId="587BFF7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WLWK-EECO13 - Liczba osób z krajów trzecich objętych wsparciem w programie</w:t>
      </w:r>
    </w:p>
    <w:p w14:paraId="2803DB3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WLWK-EECO12 - Liczba osób z niepełnosprawnościami objętych wsparciem w programie</w:t>
      </w:r>
    </w:p>
    <w:p w14:paraId="36FE5B5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</w:t>
      </w:r>
      <w:r>
        <w:t>0CO01 - Liczba projektów, w których sfinansowano koszty racjonalnych usprawnień dla osób z niepełnosprawnościami</w:t>
      </w:r>
    </w:p>
    <w:p w14:paraId="5702406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WLWK-PLFCO14 - Liczba przedstawicieli kadr szkół i placówek systemu oświaty objętych wsparciem świadczonym przez szkoły ćwiczeń</w:t>
      </w:r>
    </w:p>
    <w:p w14:paraId="0C6E045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WLWK-PLFCO06 - </w:t>
      </w:r>
      <w:r>
        <w:t>Liczba przedstawicieli kadry szkół i placówek systemu oświaty objętych wsparciem</w:t>
      </w:r>
    </w:p>
    <w:p w14:paraId="73AA462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WLWK-PLFCO07 - Liczba szkół i placówek systemu oświaty objętych wsparciem</w:t>
      </w:r>
    </w:p>
    <w:p w14:paraId="6652A60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0BB9370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WLWK-PLFCR02 - Liczba przedstawicieli kadry szkół i placówek systemu oświaty, któ</w:t>
      </w:r>
      <w:r>
        <w:t>rzy uzyskali kwalifikacje po opuszczeniu programu</w:t>
      </w:r>
    </w:p>
    <w:p w14:paraId="5B8126D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04BBE664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43" w:name="_Toc229657109"/>
      <w:r>
        <w:rPr>
          <w:rFonts w:ascii="Calibri" w:hAnsi="Calibri" w:cs="Calibri"/>
          <w:sz w:val="32"/>
        </w:rPr>
        <w:t>Działanie FEPM.05.08 Edukacja ogólna i zawodowa</w:t>
      </w:r>
      <w:bookmarkEnd w:id="43"/>
    </w:p>
    <w:p w14:paraId="37824D7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1CE29E7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EFS+.CP4.F - Wspieranie równego dostępu do dobrej jakości, włączającego kształcenia i szkolenia oraz możliwości ich ukończenia, w szczególności w odniesieniu do grup w niekorzystnej sytuacji, od wczesnej </w:t>
      </w:r>
      <w:r>
        <w:lastRenderedPageBreak/>
        <w:t>edukacji i opieki nad dzieckiem przez ogólne i zawod</w:t>
      </w:r>
      <w:r>
        <w:t>owe kształcenie i szkolenie, po szkolnictwo wyższe, a także kształcenie i uczenie się dorosłych, w tym ułatwianie mobilności edukacyjnej dla wszystkich i dostępności dla osób z niepełnosprawnościami</w:t>
      </w:r>
    </w:p>
    <w:p w14:paraId="3CE69CC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7618DB0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106 638 641,00</w:t>
      </w:r>
    </w:p>
    <w:p w14:paraId="32967A0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Zakres </w:t>
      </w:r>
      <w:r>
        <w:rPr>
          <w:b/>
        </w:rPr>
        <w:t>interwencji</w:t>
      </w:r>
    </w:p>
    <w:p w14:paraId="51D3142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149 - Wsparcie na rzecz szkolnictwa podstawowego i średniego (z wyłączeniem infrastruktury)</w:t>
      </w:r>
    </w:p>
    <w:p w14:paraId="29B951A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457DFE3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Istotnym wyzwaniem jest podnoszenie u uczniów podstawowych umiejętności i kompetencji o kluczowym znaczeniu dla zdolności do zatrudnieni</w:t>
      </w:r>
      <w:r>
        <w:t xml:space="preserve">a oraz dla kontynuowania edukacji. </w:t>
      </w:r>
      <w:r>
        <w:br/>
        <w:t>Problemem pozostaje wsparcie uczniów ze specjalnymi potrzebami edukacyjnymi oraz ich opiekunów. Zarówno w szkołach, jak i publicznych poradniach psychologiczno-pedagogicznych, brakuje kadr z odpowiednimi kwalifikacjami i</w:t>
      </w:r>
      <w:r>
        <w:t xml:space="preserve"> kompetencjami oraz zaplecza infrastrukturalnego. Liczne wyzwania związane m.in. ze zmianami w edukacji powodują konieczność wypracowania skutecznych mechanizmów wsparcia dla nauczycieli, w tym podnoszenia jakości ich pracy oraz kwalifikacji.</w:t>
      </w:r>
      <w:r>
        <w:br/>
        <w:t>Problemem jes</w:t>
      </w:r>
      <w:r>
        <w:t>t wciąż zbyt niska jakość i niedopasowanie oferty kształcenia zawodowego do zmieniającej się gospodarki i potrzeb rynku pracy. W niewystarczającym stopniu funkcjonuje doradztwo zawodowe, a zaangażowanie pracodawców w realizację procesu kształcenia zawodowe</w:t>
      </w:r>
      <w:r>
        <w:t xml:space="preserve">go wciąż jest zbyt niskie. Jednocześnie zwiększa się liczba uczniów z niepełnosprawnościami, a także uczniów z różnego typu trudnościami w nauce, co dodatkowo pogłębiła pandemia COVID-19. </w:t>
      </w:r>
      <w:r>
        <w:br/>
        <w:t xml:space="preserve">W ramach interwencji przewiduje się m.in. realizację przedsięwzięć </w:t>
      </w:r>
      <w:r>
        <w:t>zintegrowanych – działania w zakresie edukacji włączającej (typ projektu nr 4) oraz edukacji zawodowej (typ projektu nr 6) są bezpośrednio powiązane i mają nadrzędny charakter w stosunku do interwencji prowadzonej w ramach Działania 6.2. Infrastruktura edu</w:t>
      </w:r>
      <w:r>
        <w:t>kacji włączającej i zawodowej.</w:t>
      </w:r>
      <w:r>
        <w:br/>
      </w:r>
      <w:r>
        <w:br/>
        <w:t>Typy projektów:</w:t>
      </w:r>
      <w:r>
        <w:br/>
        <w:t>1. Wsparcie szkół, ich uczniów i nauczycieli, w tym w zakresie kształtowania kompetencji kluczowych, realizowane w oparciu o diagnozę potrzeb, ukierunkowane na podniesienie jakości edukacji, obejmujące m.in.:</w:t>
      </w:r>
      <w:r>
        <w:br/>
        <w:t>a. poszerzenie oferty zajęć z wykorzystaniem potencjału różnych podmiotów (m.in. instytucji kultury, szkół wyższych, organizacji pozarządowych, pracodawców lub ich organizacji);</w:t>
      </w:r>
      <w:r>
        <w:br/>
        <w:t>b. realizacja działań uwzględniających wyzwania cywilizacyjne, dotyczących bu</w:t>
      </w:r>
      <w:r>
        <w:t>dowania tożsamości regionalnej, w tym służących zachowaniu i rozwojowi języka regionalnego (kaszubskiego), odwołujących się do nadmorskiego położenia regionu (np. edukacja morska i wodna) oraz wykorzystujących edukację kulturową;</w:t>
      </w:r>
      <w:r>
        <w:br/>
        <w:t>c. rozwój kompetencji cyfr</w:t>
      </w:r>
      <w:r>
        <w:t>owych w procesie nauczania;</w:t>
      </w:r>
      <w:r>
        <w:br/>
        <w:t>d. wsparcie psychologiczno-pedagogiczne;</w:t>
      </w:r>
      <w:r>
        <w:br/>
        <w:t xml:space="preserve">e. poszerzenie i dopasowanie do potrzeb uczniów oferty z zakresu doradztwa zawodowego, </w:t>
      </w:r>
      <w:r>
        <w:lastRenderedPageBreak/>
        <w:t>uwzględniającego aspekty przełamywania stereotypów płciowych w wyborze zawodu oraz promocję kierunkó</w:t>
      </w:r>
      <w:r>
        <w:t>w z obszaru STEM, szczególnie wśród dziewcząt;</w:t>
      </w:r>
      <w:r>
        <w:br/>
        <w:t>f. doskonalenie zawodowe nauczycieli, przede wszystkim w zakresie kształtowania kompetencji kluczowych uczniów, realizacji zindywidualizowanego procesu kształcenia, wykorzystania technologii komunikacyjno-info</w:t>
      </w:r>
      <w:r>
        <w:t>rmacyjnych oraz stosowania aktywizujących metod i technik nauczania.</w:t>
      </w:r>
      <w:r>
        <w:br/>
      </w:r>
      <w:r>
        <w:br/>
        <w:t>Uzupełniająco realizowane będą również:</w:t>
      </w:r>
      <w:r>
        <w:br/>
        <w:t>g. wprowadzanie rozwiązań organizacyjnych i metodycznych wpływających na efektywność kształtowania kompetencji kluczowych uczniów;</w:t>
      </w:r>
      <w:r>
        <w:br/>
        <w:t>h. wypracowanie</w:t>
      </w:r>
      <w:r>
        <w:t xml:space="preserve"> rozwiązań wzmacniających relacje na linii szkoła-nauczyciele-rodzice.  </w:t>
      </w:r>
      <w:r>
        <w:br/>
        <w:t>2. Wsparcie uczniów w rozwoju ich uzdolnień poprzez realizację kompleksowych działań dotyczących m.in. diagnozowania uzdolnień uczniów, realizacji lokalnych i regionalnych form wsparc</w:t>
      </w:r>
      <w:r>
        <w:t>ia zgodnie ze zdiagnozowanymi potrzebami i barierami o charakterze społeczno-ekonomicznym czy terytorialnym.</w:t>
      </w:r>
      <w:r>
        <w:br/>
        <w:t>3. Realizacja regionalnego programu stypendialnego wyrównującego szanse edukacyjne uczniów w najtrudniejszej sytuacji ekonomicznej.</w:t>
      </w:r>
      <w:r>
        <w:br/>
        <w:t>4. Wsparcie edu</w:t>
      </w:r>
      <w:r>
        <w:t>kacji włączającej obejmujące m.in. wzmocnienie potencjału publicznych poradni psychologiczno-pedagogicznych oraz szkół, w tym szkół i placówek specjalnych, poprzez doskonalenie kadry, opracowanie bazy dobrych praktyk oraz upowszechnienie wiedzy eksperckiej</w:t>
      </w:r>
      <w:r>
        <w:t xml:space="preserve"> – w zakresie uzupełniającym działania na poziomie krajowym.</w:t>
      </w:r>
      <w:r>
        <w:br/>
        <w:t>5. Wdrażanie edukacji włączającej zakładające wsparcie uczniów z niepełnosprawnościami, zaburzeniami zachowania i emocji, z trudnościami w nauce oraz uczniów z doświadczeniem migracji (w tym repa</w:t>
      </w:r>
      <w:r>
        <w:t>triantów), w szczególności:</w:t>
      </w:r>
      <w:r>
        <w:br/>
        <w:t>a. wsparcie dostępu do kadry psychologicznej na terenie szkoły;</w:t>
      </w:r>
      <w:r>
        <w:br/>
        <w:t>b. wsparcie uczniów, w tym poprzez zapewnienie usług asystenckich dla uczniów;</w:t>
      </w:r>
      <w:r>
        <w:br/>
        <w:t>c. wsparcie kadr systemu oświaty w zakresie podnoszenia jakości edukacji włączającej,</w:t>
      </w:r>
      <w:r>
        <w:t xml:space="preserve"> w tym stosowania projektowania uniwersalnego i racjonalnych dostosowań w edukacji;</w:t>
      </w:r>
      <w:r>
        <w:br/>
        <w:t>d. wspieranie działań, które integrowałyby dzieci ze szkół specjalnych z dziećmi ze szkół ogólnodostępnych oraz systemowych rozwiązań mających na celu upodmiotawianie uczni</w:t>
      </w:r>
      <w:r>
        <w:t>ów z niepełnosprawnościami i wzmacniających rodziców.</w:t>
      </w:r>
      <w:r>
        <w:br/>
        <w:t>6. Wsparcie szkolnictwa zawodowego obejmujące m.in. dostosowywanie kierunków kształcenia do potrzeb rynku pracy, uwzględniających branże kluczowe dla gospodarki regionu, wsparcie uczniów i osób dorosłyc</w:t>
      </w:r>
      <w:r>
        <w:t xml:space="preserve">h w nabywaniu dodatkowych kwalifikacji i umiejętności zawodowych, uruchamianie dodatkowych zajęć, doskonalenie kompetencji nauczycieli przedmiotów zawodowych/instruktorów praktycznej nauki zawodu, promocję kształcenia zawodowego. </w:t>
      </w:r>
      <w:r>
        <w:br/>
        <w:t>7. Wsparcie uczniów o szc</w:t>
      </w:r>
      <w:r>
        <w:t>zególnych uzdolnieniach w przedmiotach zawodowych (w tym w formie stypendiów dla uczniów w najtrudniejszej sytuacji ekonomicznej).</w:t>
      </w:r>
      <w:r>
        <w:br/>
        <w:t>8. Utworzenie sieci referencyjnych szkół i placówek oświatowych przez regionalne placówki doskonalenia nauczycieli.</w:t>
      </w:r>
      <w:r>
        <w:br/>
        <w:t>9. Inicja</w:t>
      </w:r>
      <w:r>
        <w:t>tywy w obszarze edukacji pozaformalnej i uczenia się nieformalnego służące m.in. rozwijaniu kompetencji obywatelskich, z zakresu równego traktowania, kulturowych, ekologicznych oraz związanych z morską specyfiką regionu.</w:t>
      </w:r>
      <w:r>
        <w:br/>
      </w:r>
      <w:r>
        <w:br/>
      </w:r>
      <w:r>
        <w:lastRenderedPageBreak/>
        <w:t>Najważniejsze warunki realizacji p</w:t>
      </w:r>
      <w:r>
        <w:t>rojektów:</w:t>
      </w:r>
      <w:r>
        <w:br/>
        <w:t xml:space="preserve">1. W odniesieniu do typu projektu nr 1 realizowane będą wyłącznie projekty poparte diagnozą i obejmujące minimum jeden rok szkolny. </w:t>
      </w:r>
      <w:r>
        <w:br/>
        <w:t>2. W odniesieniu do typu projektu nr 6 działania realizowane będą we współpracy z pracodawcami lub ich organizacj</w:t>
      </w:r>
      <w:r>
        <w:t xml:space="preserve">ami. </w:t>
      </w:r>
      <w:r>
        <w:br/>
        <w:t xml:space="preserve">3. Wsparcie w postaci staży uczniowskich udzielane jest wyłącznie przy wykorzystaniu stawki jednostkowej dotyczącej stażu uczniowskiego, o którym mowa w art. 121a Prawa oświatowego z 14 grudnia 2016 r. Stawka jednostkowa została opisana w Wytycznych </w:t>
      </w:r>
      <w:r>
        <w:t>dot. realizacji projektów z udziałem środków EFS+ w regionalnych programach na lata 2021-2027.</w:t>
      </w:r>
      <w:r>
        <w:br/>
        <w:t>4. Interwencja w ramach typów projektów nr 1, 2, 4, 6 obejmuje przedsięwzięcia koordynowane i/lub realizowane bezpośrednio przez Samorząd Województwa Pomorskiego</w:t>
      </w:r>
      <w:r>
        <w:t xml:space="preserve"> (SWP), a w ramach typów 3, 7, 8 wyłącznie przedsięwzięcia realizowane bezpośrednio przez SWP.</w:t>
      </w:r>
      <w:r>
        <w:br/>
        <w:t xml:space="preserve">5. Przedsięwzięcia realizowane bezpośrednio przez SWP mogą być realizowane w formule projektów grantowych (zgodnie z art. 41 ustawy z dnia 28 kwietnia 2022 r. o </w:t>
      </w:r>
      <w:r>
        <w:t xml:space="preserve">zasadach realizacji zadań finansowanych ze środków europejskich w perspektywie finansowej 2021-2027). </w:t>
      </w:r>
      <w:r>
        <w:br/>
        <w:t>6. Dopuszczalny poziom finansowania krzyżowego (cross-financingu) każdorazowo uzależniony będzie od decyzji IZ FEP i zostanie wskazany w regulaminie wybo</w:t>
      </w:r>
      <w:r>
        <w:t>ru projektów.</w:t>
      </w:r>
      <w:r>
        <w:br/>
      </w:r>
      <w:r>
        <w:br/>
        <w:t>Ukierunkowanie terytorialne:</w:t>
      </w:r>
      <w:r>
        <w:br/>
        <w:t xml:space="preserve">1. W zakresie kształtowania kompetencji kluczowych uczniów preferowane będą projekty realizowane na obszarach gmin wiejskich i miejsko-wiejskich. </w:t>
      </w:r>
      <w:r>
        <w:br/>
        <w:t>2. Działania w obszarze referencyjnych szkół i placówek oświatowy</w:t>
      </w:r>
      <w:r>
        <w:t>ch oraz inicjatywy dotyczące edukacji pozaformalnej i uczenia się nieformalnego realizowane będą na obszarze całego województwa.</w:t>
      </w:r>
      <w:r>
        <w:br/>
        <w:t>3. W ramach typu projektu nr 1 realizowane będą także dedykowane działania w szkołach o wynikach egzaminów zewnętrznych poniżej</w:t>
      </w:r>
      <w:r>
        <w:t xml:space="preserve"> średniej wojewódzkiej znajdujących się na obszarze gmin wiejskich i miejsko-wiejskich i/lub o niskich dochodach per capita i wysokim wskaźniku deprywacji.</w:t>
      </w:r>
      <w:r>
        <w:br/>
        <w:t>W pozostałych zakresach interwencja jest prowadzona na terenie całego województwa.</w:t>
      </w:r>
      <w:r>
        <w:br/>
        <w:t>Interwencja w ram</w:t>
      </w:r>
      <w:r>
        <w:t>ach Celu może uwzględniać także obszar gotowości cywilnej i sektor przemysłu obronnego, a wsparcie może być powiązane z upowszechnianiem i wykorzystaniem technologii i kompetencji podwójnego zastosowania.</w:t>
      </w:r>
      <w:r>
        <w:br/>
      </w:r>
      <w:r>
        <w:br/>
        <w:t>Preferowane będą projekty:</w:t>
      </w:r>
      <w:r>
        <w:br/>
        <w:t>W zakresie kształtowani</w:t>
      </w:r>
      <w:r>
        <w:t xml:space="preserve">a kompetencji kluczowych: </w:t>
      </w:r>
      <w:r>
        <w:br/>
        <w:t>a. obejmujące szkoły o wynikach egzaminów zewnętrznych poniżej średniej wojewódzkiej;</w:t>
      </w:r>
      <w:r>
        <w:br/>
        <w:t>b. obejmujące zintegrowane działania skierowane do uczniów i nauczycieli;</w:t>
      </w:r>
      <w:r>
        <w:br/>
        <w:t>c. realizowane w partnerstwie organów prowadzących z co najmniej jedn</w:t>
      </w:r>
      <w:r>
        <w:t>ym z następujących podmiotów: instytucje kultury, organizacje pozarządowe, szkoły wyższe, pracodawcy lub ich organizacje;</w:t>
      </w:r>
      <w:r>
        <w:br/>
        <w:t xml:space="preserve">d. realizowane na rzecz uczniów z doświadczeniem migracji (w tym repatriantów). </w:t>
      </w:r>
      <w:r>
        <w:br/>
      </w:r>
      <w:r>
        <w:br/>
        <w:t>W zakresie edukacji włączającej:</w:t>
      </w:r>
      <w:r>
        <w:br/>
        <w:t>a. realizowane we w</w:t>
      </w:r>
      <w:r>
        <w:t xml:space="preserve">spółpracy organów prowadzących z co najmniej jednym z następujących podmiotów: szkoły wyższe, organizacje pozarządowe, pracodawcy lub ich organizacje oraz inne instytucje działające </w:t>
      </w:r>
      <w:r>
        <w:lastRenderedPageBreak/>
        <w:t>na rzecz dziecka;</w:t>
      </w:r>
      <w:r>
        <w:br/>
        <w:t>b. zdefiniowane w ramach koordynowanego przez Samorząd W</w:t>
      </w:r>
      <w:r>
        <w:t>ojewództwa Pomorskiego przedsięwzięcia strategicznego wskazanego w Regionalnym Programie Strategicznym w zakresie edukacji i kapitału społecznego pn. „Pomorskie wsparcie edukacji włączającej”.</w:t>
      </w:r>
      <w:r>
        <w:br/>
      </w:r>
      <w:r>
        <w:br/>
        <w:t>W zakresie edukacji zawodowej:</w:t>
      </w:r>
      <w:r>
        <w:br/>
        <w:t>a. projekty zakładające współpr</w:t>
      </w:r>
      <w:r>
        <w:t>acę międzynarodową lub transnarodową (jedynie w przypadku bezpośredniego wpływu tej współpracy na osiągnięcie rezultatów Celu);</w:t>
      </w:r>
      <w:r>
        <w:br/>
        <w:t>b. zdefiniowane w ramach koordynowanego przez Samorząd Województwa Pomorskiego przedsięwzięcia strategicznego wskazanego w Regio</w:t>
      </w:r>
      <w:r>
        <w:t>nalnym Programie Strategicznym w zakresie edukacji i kapitału społecznego pn. „Kształtowanie sieci szkół zawodowych na Pomorzu – etap II”.</w:t>
      </w:r>
    </w:p>
    <w:p w14:paraId="0D8F0EB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4434C19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85</w:t>
      </w:r>
    </w:p>
    <w:p w14:paraId="36F4D89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</w:t>
      </w:r>
      <w:r>
        <w:rPr>
          <w:b/>
        </w:rPr>
        <w:t>owalnych na poziomie projektu (środki UE + współfinansowanie ze środków krajowych przyznane beneficjentowi przez właściwą instytucję)</w:t>
      </w:r>
    </w:p>
    <w:p w14:paraId="6A26CF6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6DF0AB5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44EA168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Komisji (UE) 2023/2831 z dnia 13 grudnia 2023 r. w </w:t>
      </w:r>
      <w:r>
        <w:t>sprawie stosowania art. 107 i 108 Traktatu o funkcjonowaniu Unii Europejskiej do pomocy de minimis (Dz. Urz. UE L z 15.12.2023), Rozporządzenie Komisji (UE) nr 651/2014 z dnia 17 czerwca 2014 r. uznające niektóre rodzaje pomocy za zgodne z rynkiem wewnętrz</w:t>
      </w:r>
      <w:r>
        <w:t>nym w zastosowaniu art. 107 i 108 Traktatu (Dz. Urz. UE L 187 z 26.06.2014, str. 1, z późn. zm.)</w:t>
      </w:r>
    </w:p>
    <w:p w14:paraId="636EFE8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34265CF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Ministra Funduszy i Polityki Regionalnej z dnia 20 grudnia 2022 r. w sprawie udzielania </w:t>
      </w:r>
      <w:r>
        <w:t>pomocy de minimis oraz pomocy publicznej w ramach programów finansowanych z Europejskiego Funduszu Społecznego Plus (EFS+) na lata 2021–2027 (Dz.U. 2025 poz. 37)</w:t>
      </w:r>
    </w:p>
    <w:p w14:paraId="3EC8B80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3549F2D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 25% stawka ryczałtowa na koszty pośrednie w oparciu o metody</w:t>
      </w:r>
      <w:r>
        <w:t>kę IZ (podstawa wyliczenia: koszty bezpośrednie) [art. 54(c) CPR], stawka jednostkowa w oparciu o metodykę IZ [art. 53(3)(a) CPR], uproszczona metoda rozliczania wydatków w oparciu o projekt budżetu [art. 53(3)(b) CPR]</w:t>
      </w:r>
    </w:p>
    <w:p w14:paraId="70F6D2D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480351A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4261567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Dopuszczalny </w:t>
      </w:r>
      <w:r>
        <w:rPr>
          <w:b/>
        </w:rPr>
        <w:t>cross-financing (%)</w:t>
      </w:r>
    </w:p>
    <w:p w14:paraId="2B3E7C9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40</w:t>
      </w:r>
    </w:p>
    <w:p w14:paraId="173EFF5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Minimalny wkład własny beneficjenta</w:t>
      </w:r>
    </w:p>
    <w:p w14:paraId="66D61C1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5% w odniesieniu do typów projektów nr 4 i 5. 10% w odniesieniu do pozostałych typów projektów.</w:t>
      </w:r>
    </w:p>
    <w:p w14:paraId="3F01AC9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3E47538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Konkurencyjny, Niekonkurencyjny</w:t>
      </w:r>
    </w:p>
    <w:p w14:paraId="515C5C1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5F46272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</w:t>
      </w:r>
      <w:r>
        <w:t>tyczy</w:t>
      </w:r>
    </w:p>
    <w:p w14:paraId="2159484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7937AE3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Instytucje nauki i edukacji, Instytucje ochrony zdrowia, Instytucje wspierające biznes, Organizacje społeczne i związki wyznaniowe, Osoby fizyczne, Partnerzy społeczni, Przedsiębiorstwa, Przedsiębior</w:t>
      </w:r>
      <w:r>
        <w:t>stwa realizujące cele publiczne, Służby publiczne</w:t>
      </w:r>
    </w:p>
    <w:p w14:paraId="6822E0D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1D19BF1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dyrektorzy szkół i placówek oświatowych, instruktorzy praktycznej nauki zawodu, nauczyciele , osoby dorosłe, które z własnej inicjatywy chcą nabywać kompetencje lub kwalifikacje, pracodawcy, </w:t>
      </w:r>
      <w:r>
        <w:t>pracownicy systemu oświaty, psychologowie i pedagodzy wspierający uczniów, rodzice i opiekunowie prawni dzieci i młodzieży, uczniowie szkół i placówek podstawowych, uczniowie szkół i placówek ponadpodstawowych</w:t>
      </w:r>
    </w:p>
    <w:p w14:paraId="7FC4239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2296B3C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edukacja, edukacja_włączająca, </w:t>
      </w:r>
      <w:r>
        <w:t>kadra_pedagogiczna, kompetencje, kompetencje_kluczowe, poradnie_psychologiczno_pedagogiczne, staże, szkoła, szkolenia, upskilling_pathways</w:t>
      </w:r>
    </w:p>
    <w:p w14:paraId="0A7B6AE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Wielkość podmiotu (w przypadku przedsiębiorstw)</w:t>
      </w:r>
    </w:p>
    <w:p w14:paraId="3BC0EDB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Duże, Małe, Mid caps, Mikro, Small mid caps, Średnie</w:t>
      </w:r>
    </w:p>
    <w:p w14:paraId="736B8DF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Kryteria wyboru </w:t>
      </w:r>
      <w:r>
        <w:rPr>
          <w:b/>
        </w:rPr>
        <w:t>projektów</w:t>
      </w:r>
    </w:p>
    <w:p w14:paraId="003247C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23F93BB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2B75D1A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WLWK-PLFCO09 - Liczba dzieci lub uczniów o specjalnych potrzebach rozwojowych i edukacyjnych, którzy zostali objęci us</w:t>
      </w:r>
      <w:r>
        <w:t>ługami asystenta</w:t>
      </w:r>
    </w:p>
    <w:p w14:paraId="61F9A00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WLWK-PLFCO08 - Liczba dzieci/uczniów o specjalnych potrzebach rozwojowych i edukacyjnych, objętych wsparciem</w:t>
      </w:r>
    </w:p>
    <w:p w14:paraId="407E1A7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WLWK-PL0CO02 - Liczba obiektów dostosowanych do potrzeb osób z niepełnosprawnościami</w:t>
      </w:r>
    </w:p>
    <w:p w14:paraId="40CB32B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WLWK-PLFCO10 - Liczba obiektów edukacyjnych d</w:t>
      </w:r>
      <w:r>
        <w:t>ostosowanych do potrzeb osób z niepełnosprawnościami</w:t>
      </w:r>
    </w:p>
    <w:p w14:paraId="4E6528E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WLWK-PLFCO12 - Liczba ogólnodostępnych szkół i placówek systemu oświaty objętych wsparciem w zakresie edukacji włączającej</w:t>
      </w:r>
    </w:p>
    <w:p w14:paraId="19DF66B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WLWK-EECO15 - Liczba osób należących do mniejszości, w tym społeczności marginal</w:t>
      </w:r>
      <w:r>
        <w:t>izowanych takich jak Romowie, objętych wsparciem w programie</w:t>
      </w:r>
    </w:p>
    <w:p w14:paraId="2A74157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WLWK-EECO14 - Liczba osób obcego pochodzenia objętych wsparciem w programie</w:t>
      </w:r>
    </w:p>
    <w:p w14:paraId="4267EBF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WLWK-EECO16 - Liczba osób w kryzysie bezdomności lub dotkniętych wykluczeniem z dostępu do mieszkań, objętych wsparciem</w:t>
      </w:r>
      <w:r>
        <w:t xml:space="preserve"> w programie</w:t>
      </w:r>
    </w:p>
    <w:p w14:paraId="27D440F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WLWK-EECO13 - Liczba osób z krajów trzecich objętych wsparciem w programie</w:t>
      </w:r>
    </w:p>
    <w:p w14:paraId="14CE171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WLWK-EECO12 - Liczba osób z niepełnosprawnościami objętych wsparciem w programie</w:t>
      </w:r>
    </w:p>
    <w:p w14:paraId="41584D0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WLWK-PL0CO01 - Liczba projektów, w których sfinansowano koszty racjonalnych usprawnień </w:t>
      </w:r>
      <w:r>
        <w:t>dla osób z niepełnosprawnościami</w:t>
      </w:r>
    </w:p>
    <w:p w14:paraId="7390F66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WLWK-PLFCO14 - Liczba przedstawicieli kadr szkół i placówek systemu oświaty objętych wsparciem świadczonym przez szkoły ćwiczeń</w:t>
      </w:r>
    </w:p>
    <w:p w14:paraId="1B4A22A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WLWK-PLFCO06 - Liczba przedstawicieli kadry szkół i placówek systemu oświaty objętych wsparciem</w:t>
      </w:r>
    </w:p>
    <w:p w14:paraId="0620ABC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WLWK-PLFCO07 - Liczba szkół i placówek systemu oświaty objętych wsparciem</w:t>
      </w:r>
    </w:p>
    <w:p w14:paraId="2E6B9B5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WLWK-PLFCO04 - Liczba uczniów i słuchaczy szkół i placówek kształcenia zawodowego objętych wsparciem</w:t>
      </w:r>
    </w:p>
    <w:p w14:paraId="7133E1A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WLWK-PLEFCO05 - Liczba uczniów szkół i placówek kształcenia zawodowego uczestnic</w:t>
      </w:r>
      <w:r>
        <w:t>zących w stażach uczniowskich</w:t>
      </w:r>
    </w:p>
    <w:p w14:paraId="6E63A2B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WLWK-PLFCO03 - Liczba uczniów szkół i placówek systemu oświaty prowadzących kształcenie ogólne objętych wsparciem</w:t>
      </w:r>
    </w:p>
    <w:p w14:paraId="7F6666C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WLWK-PLFCO13 - Liczba uczniów uczestniczących w doradztwie zawodowym</w:t>
      </w:r>
    </w:p>
    <w:p w14:paraId="1680C1F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PROG-FEPM-EFS-003 - Wartość wydatków kwalif</w:t>
      </w:r>
      <w:r>
        <w:t>ikowalnych przyczyniających się do ekologicznych umiejętności i zielonych miejsc pracy oraz zielonej gospodarki</w:t>
      </w:r>
    </w:p>
    <w:p w14:paraId="649E286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2281B59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WLWK-PLFCR02 - Liczba przedstawicieli kadry szkół i placówek systemu oświaty, którzy uzyskali kwalifikacje po opuszczeniu pr</w:t>
      </w:r>
      <w:r>
        <w:t>ogramu</w:t>
      </w:r>
    </w:p>
    <w:p w14:paraId="651F389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WLWK-PLFCR01 - Liczba uczniów, którzy nabyli kwalifikacje po opuszczeniu programu</w:t>
      </w:r>
    </w:p>
    <w:p w14:paraId="79CAEC8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78E17BB7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44" w:name="_Toc229657110"/>
      <w:r>
        <w:rPr>
          <w:rFonts w:ascii="Calibri" w:hAnsi="Calibri" w:cs="Calibri"/>
          <w:sz w:val="32"/>
        </w:rPr>
        <w:t>Działanie FEPM.05.09 Kształcenie ustawiczne</w:t>
      </w:r>
      <w:bookmarkEnd w:id="44"/>
    </w:p>
    <w:p w14:paraId="7D5418F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1E4F5EF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EFS+.CP4.G - Wspieranie uczenia się przez całe życie, w szczególności elastycznych możliwości podnoszenia i zmiany kwalifikacji dla wszystkich, z uwzględnieniem umiejętności w zakresie przedsiębiorczości i kompetencji cyfrowych, lepsze przewidywanie zmian </w:t>
      </w:r>
      <w:r>
        <w:t xml:space="preserve">i zapotrzebowania na nowe </w:t>
      </w:r>
      <w:r>
        <w:lastRenderedPageBreak/>
        <w:t>umiejętności na podstawie potrzeb rynku pracy, ułatwianie zmian ścieżki kariery zawodowej i wspieranie mobilności zawodowej</w:t>
      </w:r>
    </w:p>
    <w:p w14:paraId="65FB782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7B3D807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39 257 916,00</w:t>
      </w:r>
    </w:p>
    <w:p w14:paraId="0176C26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440BD90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151 - Wsparcie na rzecz kształcenia dorosłych </w:t>
      </w:r>
      <w:r>
        <w:t>(z wyłączeniem infrastruktury)</w:t>
      </w:r>
    </w:p>
    <w:p w14:paraId="1591E0E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186E9AF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Istotnym problemem regionu jest niski poziom uczestnictwa osób w wieku aktywności zawodowej w procesie uczenia się przez całe życie, będący efektem niewielkiego zainteresowania podnoszeniem lub zmianą swoich u</w:t>
      </w:r>
      <w:r>
        <w:t>miejętności, kwalifikacji i kompetencji zawodowych. Ze względu na dynamiczne zmiany na rynku pracy związane z rozwojem nowych technologii, cyfryzacją, automatyzacją oraz zmianami klimatycznymi i ukierunkowaniem na rozwój zrównoważony, konieczne jest dostos</w:t>
      </w:r>
      <w:r>
        <w:t>owanie kwalifikacji mieszkańców do zmieniających się potrzeb gospodarki. W tym kontekście niezbędne są także działania służące podnoszeniu kompetencji kadr systemu ochrony zdrowia, jak również wzmocnienie potencjału kadr kultury i turystyki.</w:t>
      </w:r>
      <w:r>
        <w:br/>
      </w:r>
      <w:r>
        <w:br/>
        <w:t>Typy projektó</w:t>
      </w:r>
      <w:r>
        <w:t>w:</w:t>
      </w:r>
      <w:r>
        <w:br/>
        <w:t>1. Usługi rozwojowe, w tym w zakresie kompetencji cyfrowych, w ramach Podmiotowego Systemu Finansowania (PSF) dla osób dorosłych, które chcą z własnej inicjatywy podnieść lub potwierdzić swoje kompetencje oraz/lub nabyć kwalifikacje (w tym włączone do Z</w:t>
      </w:r>
      <w:r>
        <w:t>integrowanego Rejestru Kwalifikacji (ZRK), w tym wsparcie dla osób z najtrudniejszych grup docelowych – za pośrednictwem Bazy Usług Rozwojowych (BUR).</w:t>
      </w:r>
      <w:r>
        <w:br/>
        <w:t>2. Wsparcie dla osób o niskich umiejętnościach lub kompetencjach realizowane poza BUR i PSF, wynikające z</w:t>
      </w:r>
      <w:r>
        <w:t xml:space="preserve"> wdrożenia Zaleceń Rady w sprawie ścieżek poprawy umiejętności: nowe możliwości dla dorosłych.</w:t>
      </w:r>
      <w:r>
        <w:br/>
        <w:t>3. Podnoszenie kompetencji kadr kultury i turystyki w zakresie prowadzenia działalności kulturalnej i turystycznej, nawiązywania współpracy i partnerstw ponadins</w:t>
      </w:r>
      <w:r>
        <w:t>tytucjonalnych, efektywnego udostępniania potencjalnym odbiorcom produktów kultury adekwatnych do ich potrzeb oraz rozwoju społecznych funkcji kultury i turystyki wpływających na wzrost wiedzy oraz zmianę zachowań i postaw w obszarze kultury i tożsamości r</w:t>
      </w:r>
      <w:r>
        <w:t>egionalnej.</w:t>
      </w:r>
      <w:r>
        <w:br/>
        <w:t>4. Wypracowanie mechanizmów wspierania i rozwoju zawodowego w oparciu o przystosowany do potrzeb regionalnej gospodarki system kształcenia ustawicznego.</w:t>
      </w:r>
      <w:r>
        <w:br/>
      </w:r>
      <w:r>
        <w:br/>
        <w:t>Najważniejsze warunki realizacji projektów:</w:t>
      </w:r>
      <w:r>
        <w:br/>
        <w:t>Interwencja w ramach typu projektu nr 4 będzie</w:t>
      </w:r>
      <w:r>
        <w:t xml:space="preserve"> realizowana przez Samorząd Województwa Pomorskiego (SWP).</w:t>
      </w:r>
      <w:r>
        <w:br/>
        <w:t xml:space="preserve">Interwencja w ramach Celu może uwzględniać także obszar gotowości cywilnej i sektor przemysłu obronnego, a wsparcie może być powiązane z upowszechnianiem i wykorzystaniem technologii i </w:t>
      </w:r>
      <w:r>
        <w:lastRenderedPageBreak/>
        <w:t xml:space="preserve">kompetencji </w:t>
      </w:r>
      <w:r>
        <w:t>podwójnego zastosowania.</w:t>
      </w:r>
      <w:r>
        <w:br/>
      </w:r>
      <w:r>
        <w:br/>
        <w:t>Preferowane zgodnie z Programem będą projekty:</w:t>
      </w:r>
      <w:r>
        <w:br/>
        <w:t>W obszarze uczenia się dorosłych preferowane będą projekty (z wyłączeniem kadr kultury i turystyki):</w:t>
      </w:r>
      <w:r>
        <w:br/>
        <w:t>1. ukierunkowane na rozwój i potwierdzanie kompetencji oraz nabywanie kwalifikacji</w:t>
      </w:r>
      <w:r>
        <w:t xml:space="preserve"> dostosowanych do potrzeb Inteligentnych Specjalizacji Pomorza (ISP) oraz branż kluczowych mających istotne znaczenie dla rozwoju poszczególnych obszarów województwa;</w:t>
      </w:r>
      <w:r>
        <w:br/>
        <w:t>2. ukierunkowane na rozwój i potwierdzanie kompetencji cyfrowych;</w:t>
      </w:r>
      <w:r>
        <w:br/>
        <w:t>3. ukierunkowane na roz</w:t>
      </w:r>
      <w:r>
        <w:t>wój i potwierdzanie kompetencji oraz nabywanie kwalifikacji w sektorach związanych ze środowiskiem, klimatem, energią, gospodarką o obiegu zamkniętym oraz biogospodarką;</w:t>
      </w:r>
      <w:r>
        <w:br/>
        <w:t>4. partnerskie, realizowane we współpracy instytucji rynku pracy z pracodawcami lub or</w:t>
      </w:r>
      <w:r>
        <w:t>ganizacjami pracodawców i/lub organizacjami pozarządowymi i/lub instytucjami edukacyjnymi (w tym szkołami wyższymi) i szkoleniowymi;</w:t>
      </w:r>
      <w:r>
        <w:br/>
        <w:t>5. ukierunkowane na wsparcie osób z najtrudniejszych grup docelowych, tj. osób młodych w wieku 18-29 lat, osób w wieku 55 l</w:t>
      </w:r>
      <w:r>
        <w:t>at i starszych, osób długotrwale bezrobotnych, osób o niskich kwalifikacjach zawodowych, osób z niepełnosprawnościami, kobiet, osób sprawujących opiekę nad osobami z niepełnosprawnościami czy osobami potrzebującymi wsparcia w codziennym funkcjonowaniu (pre</w:t>
      </w:r>
      <w:r>
        <w:t>ferencja dotyczy wyłącznie zakresu interwencji wskazanego w typie 1.)</w:t>
      </w:r>
      <w:r>
        <w:br/>
      </w:r>
      <w:r>
        <w:br/>
        <w:t>Ukierunkowanie terytorialne:</w:t>
      </w:r>
      <w:r>
        <w:br/>
        <w:t>Interwencja będzie prowadzona na terenie całego województwa.</w:t>
      </w:r>
    </w:p>
    <w:p w14:paraId="663B0E4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029EB36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85</w:t>
      </w:r>
    </w:p>
    <w:p w14:paraId="1D54229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</w:t>
      </w:r>
      <w:r>
        <w:rPr>
          <w:b/>
        </w:rPr>
        <w:t>tego wydatków kwalifikowalnych na poziomie projektu (środki UE + współfinansowanie ze środków krajowych przyznane beneficjentowi przez właściwą instytucję)</w:t>
      </w:r>
    </w:p>
    <w:p w14:paraId="3FC00E5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45F215E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733E84D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Komisji (UE) 2023/2831 z dnia</w:t>
      </w:r>
      <w:r>
        <w:t xml:space="preserve"> 13 grudnia 2023 r. w sprawie stosowania art. 107 i 108 Traktatu o funkcjonowaniu Unii Europejskiej do pomocy de minimis (Dz. Urz. UE L z 15.12.2023), Rozporządzenie Komisji (UE) nr 651/2014 z dnia 17 czerwca 2014 r. uznające niektóre rodzaje pomocy za zgo</w:t>
      </w:r>
      <w:r>
        <w:t>dne z rynkiem wewnętrznym w zastosowaniu art. 107 i 108 Traktatu (Dz. Urz. UE L 187 z 26.06.2014, str. 1, z późn. zm.)</w:t>
      </w:r>
    </w:p>
    <w:p w14:paraId="407B5B7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576FB30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Ministra Funduszy i Polityki Regionalnej z dnia 20 grudnia 2022 r. w</w:t>
      </w:r>
      <w:r>
        <w:t xml:space="preserve"> sprawie udzielania pomocy de minimis oraz pomocy publicznej w ramach programów finansowanych z Europejskiego Funduszu Społecznego Plus (EFS+) na lata 2021–2027 (Dz.U. 2025 poz. 37)</w:t>
      </w:r>
    </w:p>
    <w:p w14:paraId="7333D72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Uproszczone metody rozliczania</w:t>
      </w:r>
    </w:p>
    <w:p w14:paraId="26D0E0A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 25% stawka ryczałtowa na koszty pośredni</w:t>
      </w:r>
      <w:r>
        <w:t>e w oparciu o metodykę IZ (podstawa wyliczenia: koszty bezpośrednie) [art. 54(c) CPR], uproszczona metoda rozliczania wydatków w oparciu o projekt budżetu [art. 53(3)(b) CPR]</w:t>
      </w:r>
    </w:p>
    <w:p w14:paraId="36486F5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13E5422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5D28170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660761B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443CC05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Minimalny wkład własny </w:t>
      </w:r>
      <w:r>
        <w:rPr>
          <w:b/>
        </w:rPr>
        <w:t>beneficjenta</w:t>
      </w:r>
    </w:p>
    <w:p w14:paraId="69AA893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5%</w:t>
      </w:r>
    </w:p>
    <w:p w14:paraId="4E5DE54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0330E14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Konkurencyjny, Niekonkurencyjny</w:t>
      </w:r>
    </w:p>
    <w:p w14:paraId="053E510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42B67DC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6E038FF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19B734D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Instytucje nauki i edukacji, Instytucje ochrony zdrowia, Instytucje wspierające bi</w:t>
      </w:r>
      <w:r>
        <w:t>znes, Organizacje społeczne i związki wyznaniowe, Partnerzy społeczni, Przedsiębiorstwa, Przedsiębiorstwa realizujące cele publiczne, Służby publiczne</w:t>
      </w:r>
    </w:p>
    <w:p w14:paraId="247255C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51506B1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osoby dorosłe, które chcą z własnej inicjatywy podnieść lub zmienić swoje kwalifikacje</w:t>
      </w:r>
    </w:p>
    <w:p w14:paraId="1528F7A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5FB147C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kompetencje, kompetencje_cyfrowe, kształcenie_kadr, kształcenie_ustawiczne, kultura, szkolenia, turystyka, upskilling_pathways, zdrowie, zielone_kompetencje</w:t>
      </w:r>
    </w:p>
    <w:p w14:paraId="2F1CCC5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Wielkość podmiotu (w przypadku przedsiębiorstw)</w:t>
      </w:r>
    </w:p>
    <w:p w14:paraId="7ED8981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Duże, Małe, Mid caps, Mikro, Small m</w:t>
      </w:r>
      <w:r>
        <w:t>id caps, Średnie</w:t>
      </w:r>
    </w:p>
    <w:p w14:paraId="564EE2A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2B59DAB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312955B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19CAD54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WLWK-PL0CO02 - Liczba obiektów dostosowanych do potrzeb osób z niepełnosprawnościami</w:t>
      </w:r>
    </w:p>
    <w:p w14:paraId="1565DA2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WLWK-PLGCO01 - Liczba osób dorosłych objętych usługami rozwojowymi</w:t>
      </w:r>
    </w:p>
    <w:p w14:paraId="7F6F6C5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 xml:space="preserve">WLWK-PLGCO03 - Liczba osób dorosłych objętych wsparciem w zakresie umiejętności lub kompetencji podstawowych, realizowanym poza Bazą Usług Rozwojowych </w:t>
      </w:r>
    </w:p>
    <w:p w14:paraId="709D870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WLWK-EECO15 - Liczba osób należących </w:t>
      </w:r>
      <w:r>
        <w:t>do mniejszości, w tym społeczności marginalizowanych takich jak Romowie, objętych wsparciem w programie</w:t>
      </w:r>
    </w:p>
    <w:p w14:paraId="6651DD9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WLWK-EECO14 - Liczba osób obcego pochodzenia objętych wsparciem w programie</w:t>
      </w:r>
    </w:p>
    <w:p w14:paraId="6DAF307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WLWK-EECO05 - Liczba osób pracujących, łącznie z prowadzącymi działalność na</w:t>
      </w:r>
      <w:r>
        <w:t xml:space="preserve"> własny rachunek, objętych wsparciem w programie</w:t>
      </w:r>
    </w:p>
    <w:p w14:paraId="74E4198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WLWK-EECO16 - Liczba osób w kryzysie bezdomności lub dotkniętych wykluczeniem z dostępu do mieszkań, objętych wsparciem w programie</w:t>
      </w:r>
    </w:p>
    <w:p w14:paraId="6DB5370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WLWK-EECO13 - Liczba osób z krajów trzecich objętych wsparciem w programie</w:t>
      </w:r>
    </w:p>
    <w:p w14:paraId="5C0CC44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WLWK-EECO12 - Liczba osób z niepełnosprawnościami objętych wsparciem w programie</w:t>
      </w:r>
    </w:p>
    <w:p w14:paraId="70D3F08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WLWK-PL0CO01 - Liczba projektów, w których sfinansowano koszty racjonalnych usprawnień dla osób z niepełnosprawnościami</w:t>
      </w:r>
    </w:p>
    <w:p w14:paraId="0DBF3F1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7CE50DE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WLWK-PLGCR01 - Liczba osób, które </w:t>
      </w:r>
      <w:r>
        <w:t>uzyskały kwalifikacje cyfrowe po opuszczeniu programu</w:t>
      </w:r>
    </w:p>
    <w:p w14:paraId="7A52627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WLWK-EECR03 - Liczba osób, które uzyskały kwalifikacje po opuszczeniu programu</w:t>
      </w:r>
    </w:p>
    <w:p w14:paraId="4598D85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WLWK-PLDGCR04 - Liczba osób, które uzyskały zielone kwalifikacje po opuszczeniu programu</w:t>
      </w:r>
    </w:p>
    <w:p w14:paraId="13B0120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64AFF4D3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45" w:name="_Toc229657111"/>
      <w:r>
        <w:rPr>
          <w:rFonts w:ascii="Calibri" w:hAnsi="Calibri" w:cs="Calibri"/>
          <w:sz w:val="32"/>
        </w:rPr>
        <w:t xml:space="preserve">Działanie </w:t>
      </w:r>
      <w:r>
        <w:rPr>
          <w:rFonts w:ascii="Calibri" w:hAnsi="Calibri" w:cs="Calibri"/>
          <w:sz w:val="32"/>
        </w:rPr>
        <w:t>FEPM.05.10 Kształcenie ustawiczne – wsparcie pozadotacyjne</w:t>
      </w:r>
      <w:bookmarkEnd w:id="45"/>
    </w:p>
    <w:p w14:paraId="4D50268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16E30E1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EFS+.CP4.G - Wspieranie uczenia się przez całe życie, w szczególności elastycznych możliwości podnoszenia i zmiany kwalifikacji dla wszystkich, z uwzględnieniem umiejętności w zakre</w:t>
      </w:r>
      <w:r>
        <w:t>sie przedsiębiorczości i kompetencji cyfrowych, lepsze przewidywanie zmian i zapotrzebowania na nowe umiejętności na podstawie potrzeb rynku pracy, ułatwianie zmian ścieżki kariery zawodowej i wspieranie mobilności zawodowej</w:t>
      </w:r>
    </w:p>
    <w:p w14:paraId="1FA15F2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0CCC353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12 5</w:t>
      </w:r>
      <w:r>
        <w:t>85 972,00</w:t>
      </w:r>
    </w:p>
    <w:p w14:paraId="1122FF0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069DE31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151 - Wsparcie na rzecz kształcenia dorosłych (z wyłączeniem infrastruktury)</w:t>
      </w:r>
    </w:p>
    <w:p w14:paraId="721EC53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2181E97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br/>
        <w:t>Przewiduje się zastosowanie instrumentów finansowych w formie instrumentu dłużnego.</w:t>
      </w:r>
      <w:r>
        <w:br/>
      </w:r>
      <w:r>
        <w:br/>
        <w:t>Typy projektów:</w:t>
      </w:r>
      <w:r>
        <w:br/>
        <w:t xml:space="preserve">Wybór podmiotu wdrażającego </w:t>
      </w:r>
      <w:r>
        <w:t>fundusz powierniczy.</w:t>
      </w:r>
      <w:r>
        <w:br/>
        <w:t>Wsparcie skierowane będzie do osób dorosłych, które chcą z własnej inicjatywy podnieść lub potwierdzić swoje kompetencje oraz/lub nabyć kwalifikacje (w tym włączone do Zintegrowanego Rejestru Kwalifikacji), bez ograniczeń co do przedmi</w:t>
      </w:r>
      <w:r>
        <w:t>otu i formy kształcenia. Wsparcie finansowe w postaci preferencyjnego instrumentu dłużnego będzie mogło być wykorzystane na kształcenie w dowolnym obszarze tematycznym.</w:t>
      </w:r>
      <w:r>
        <w:br/>
        <w:t>Interwencja może uwzględniać także obszar gotowości cywilnej i sektor przemysłu obronne</w:t>
      </w:r>
      <w:r>
        <w:t>go, a wsparcie może być powiązane z upowszechnianiem i wykorzystaniem technologii i kompetencji podwójnego zastosowania.</w:t>
      </w:r>
      <w:r>
        <w:br/>
      </w:r>
      <w:r>
        <w:br/>
        <w:t>Najważniejsze warunki realizacji projektu:</w:t>
      </w:r>
      <w:r>
        <w:br/>
        <w:t>1. Szczegółowe zasady dotyczące rodzaju instrumentów finansowych oraz najważniejszych warun</w:t>
      </w:r>
      <w:r>
        <w:t>ków przyznawania wsparcia określone są w Strategii Inwestycyjnej dla Instrumentów Finansowych przyjętej uchwałą nr 1360/500/23 Zarządu Województwa Pomorskiego z dnia 23 listopada 2023 roku (ze zm.).</w:t>
      </w:r>
      <w:r>
        <w:br/>
        <w:t>2. Zgodność z zasadami pomocy publicznej na wszystkich po</w:t>
      </w:r>
      <w:r>
        <w:t>ziomach wdrażania.</w:t>
      </w:r>
      <w:r>
        <w:br/>
        <w:t>3. Przyjęcie zasad wsparcia (parametrów produktu) komplementarnych z funkcjonującymi w programie Fundusze Europejskie dla Rozwoju Społecznego 2021-2027.</w:t>
      </w:r>
      <w:r>
        <w:br/>
        <w:t>4. Projekt na każdym poziomie wdrażania musi zapewnić poszanowanie praw podstawowych</w:t>
      </w:r>
      <w:r>
        <w:t xml:space="preserve"> oraz przestrzeganie Karty praw podstawowych Unii Europejskiej tj.: być zgodny z zasadami horyzontalnymi dotyczącymi: </w:t>
      </w:r>
      <w:r>
        <w:br/>
        <w:t xml:space="preserve">a. równości kobiet i mężczyzn, </w:t>
      </w:r>
      <w:r>
        <w:br/>
        <w:t xml:space="preserve">b. zapobiegania wszelkiej dyskryminacji, </w:t>
      </w:r>
      <w:r>
        <w:br/>
        <w:t>c. zapewnienia dostępności dla osób o ograniczonej mobilności o</w:t>
      </w:r>
      <w:r>
        <w:t xml:space="preserve">raz z niepełnosprawnościami, </w:t>
      </w:r>
      <w:r>
        <w:br/>
        <w:t xml:space="preserve">d. wspierania zrównoważonego rozwoju, z uwzględnieniem zasady „nie czyń poważnych szkód” (DNSH), zgodnie z Wytycznymi MFiPR dotyczącymi realizacji zasad równościowych w ramach funduszy unijnych na lata 2021-2027 oraz zapisami </w:t>
      </w:r>
      <w:r>
        <w:t>„Analizy spełniania zasady DNSH dla projektu programu Fundusze Europejskie dla Pomorza 2021–2027” w zakresie celu szczegółowego 4(g).</w:t>
      </w:r>
      <w:r>
        <w:br/>
      </w:r>
      <w:r>
        <w:br/>
        <w:t>Preferowane będą przedsięwzięcia m.in.:</w:t>
      </w:r>
      <w:r>
        <w:br/>
        <w:t>1. ukierunkowane na rozwój i potwierdzanie kompetencji oraz nabywanie kwalifikacj</w:t>
      </w:r>
      <w:r>
        <w:t>i dostosowanych do potrzeb Inteligentnych Specjalizacji Pomorza (ISP) oraz branż kluczowych mających istotne znaczenie dla rozwoju poszczególnych obszarów województwa,</w:t>
      </w:r>
      <w:r>
        <w:br/>
        <w:t>2. ukierunkowane na rozwój i potwierdzenie kompetencji cyfrowych,</w:t>
      </w:r>
      <w:r>
        <w:br/>
        <w:t>3. ukierunkowane na ro</w:t>
      </w:r>
      <w:r>
        <w:t>zwój i potwierdzanie kompetencji oraz nabywanie kwalifikacji w sektorach związanych ze środowiskiem, klimatem, energią, gospodarką o obiegu zamkniętym oraz biogospodarką.</w:t>
      </w:r>
      <w:r>
        <w:br/>
        <w:t>4. powiązane z obszarem gotowości cywilnej i sektorem przemysłu obronnego, w tym z up</w:t>
      </w:r>
      <w:r>
        <w:t>owszechnianiem i wykorzystaniem technologii i kompetencji podwójnego zastosowania.</w:t>
      </w:r>
      <w:r>
        <w:br/>
      </w:r>
      <w:r>
        <w:lastRenderedPageBreak/>
        <w:br/>
        <w:t>Ukierunkowanie terytorialne:</w:t>
      </w:r>
      <w:r>
        <w:br/>
        <w:t>Projekt realizowany będzie na obszarze całego województwa.</w:t>
      </w:r>
    </w:p>
    <w:p w14:paraId="0FE548B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6A23D5A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7BC7FF1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</w:t>
      </w:r>
      <w:r>
        <w:rPr>
          <w:b/>
        </w:rPr>
        <w:t>nia całkowitego wydatków kwalifikowalnych na poziomie projektu (środki UE + współfinansowanie ze środków krajowych przyznane beneficjentowi przez właściwą instytucję)</w:t>
      </w:r>
    </w:p>
    <w:p w14:paraId="42931C7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20B87AD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604C7F7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Komisji (UE) 2023/</w:t>
      </w:r>
      <w:r>
        <w:t>2831 z dnia 13 grudnia 2023 r. w sprawie stosowania art. 107 i 108 Traktatu o funkcjonowaniu Unii Europejskiej do pomocy de minimis (Dz. Urz. UE L z 15.12.2023)</w:t>
      </w:r>
    </w:p>
    <w:p w14:paraId="71C3B6E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7C4C833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Ministra Funduszy i Polity</w:t>
      </w:r>
      <w:r>
        <w:t>ki Regionalnej z dnia 20 grudnia 2022 r. w sprawie udzielania pomocy de minimis oraz pomocy publicznej w ramach programów finansowanych z Europejskiego Funduszu Społecznego Plus (EFS+) na lata 2021–2027 (Dz.U. 2025 poz. 37)</w:t>
      </w:r>
    </w:p>
    <w:p w14:paraId="1E54051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1854314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</w:t>
      </w:r>
    </w:p>
    <w:p w14:paraId="70F3362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3D723DD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Wsparcie poprzez instrumenty finansowe: dotacje w ramach operacji instrumentu finansowego, Wsparcie poprzez instrumenty finansowe: pożyczka</w:t>
      </w:r>
    </w:p>
    <w:p w14:paraId="62BAD3F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3463994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6BFC291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43C1FBB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03E2DF6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</w:t>
      </w:r>
      <w:r>
        <w:rPr>
          <w:b/>
        </w:rPr>
        <w:t>tów terytorialnych</w:t>
      </w:r>
    </w:p>
    <w:p w14:paraId="31A1E55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2AE7E97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1DF3355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Instytucje wspierające biznes</w:t>
      </w:r>
    </w:p>
    <w:p w14:paraId="1651572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4988DD7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Bank Gospodarstwa Krajowego, Instytucje finansowe</w:t>
      </w:r>
    </w:p>
    <w:p w14:paraId="22A3F7F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Grupa docelowa</w:t>
      </w:r>
    </w:p>
    <w:p w14:paraId="076C964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osoby dorosłe, które z własnej inicjatywy chcą nabywać kompetencje lub </w:t>
      </w:r>
      <w:r>
        <w:t>kwalifikacje</w:t>
      </w:r>
    </w:p>
    <w:p w14:paraId="6BCCCEB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2B234EE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kształcenie_ustawiczne, pożyczka, studia_podyplomowe, szkolenia, uczenie_się_przez_całe_życie</w:t>
      </w:r>
    </w:p>
    <w:p w14:paraId="0496905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1F2B473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5A5725D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5C53EA1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WLWK-EECO15 - Liczba osób należących do mniejszości, w tym społeczności marginalizowanych takich jak Romowie, objętych wsparciem w programie</w:t>
      </w:r>
    </w:p>
    <w:p w14:paraId="1A497D8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WLWK-EECO14 - Liczba osób obcego pochodzenia objętych wsparciem w programie</w:t>
      </w:r>
    </w:p>
    <w:p w14:paraId="10609A5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WLWK-EECO05 - Liczb</w:t>
      </w:r>
      <w:r>
        <w:t>a osób pracujących, łącznie z prowadzącymi działalność na własny rachunek, objętych wsparciem w programie</w:t>
      </w:r>
    </w:p>
    <w:p w14:paraId="650D418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WLWK-EECO16 - Liczba osób w kryzysie bezdomności lub dotkniętych wykluczeniem z dostępu do mieszkań, objętych wsparciem w programie</w:t>
      </w:r>
    </w:p>
    <w:p w14:paraId="4898076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WLWK-EECO13 - Licz</w:t>
      </w:r>
      <w:r>
        <w:t>ba osób z krajów trzecich objętych wsparciem w programie</w:t>
      </w:r>
    </w:p>
    <w:p w14:paraId="0B5FC93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WLWK-EECO12 - Liczba osób z niepełnosprawnościami objętych wsparciem w programie</w:t>
      </w:r>
    </w:p>
    <w:p w14:paraId="74B7069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2C83BC5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WLWK-PLGCR01 - Liczba osób, które uzyskały kwalifikacje cyfrowe po opuszczeniu programu</w:t>
      </w:r>
    </w:p>
    <w:p w14:paraId="54DE5E4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WLWK-EECR0</w:t>
      </w:r>
      <w:r>
        <w:t>3 - Liczba osób, które uzyskały kwalifikacje po opuszczeniu programu</w:t>
      </w:r>
    </w:p>
    <w:p w14:paraId="71D4AF5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WLWK-PLDGCR04 - Liczba osób, które uzyskały zielone kwalifikacje po opuszczeniu programu</w:t>
      </w:r>
    </w:p>
    <w:p w14:paraId="0757E17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51708C7C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46" w:name="_Toc229657112"/>
      <w:r>
        <w:rPr>
          <w:rFonts w:ascii="Calibri" w:hAnsi="Calibri" w:cs="Calibri"/>
          <w:sz w:val="32"/>
        </w:rPr>
        <w:t>Działanie FEPM.05.11 Aktywne włączenie społeczne</w:t>
      </w:r>
      <w:bookmarkEnd w:id="46"/>
    </w:p>
    <w:p w14:paraId="65CA421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1B57674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EFS+.CP4.H </w:t>
      </w:r>
      <w:r>
        <w:t>- Wspieranie aktywnego włączenia społecznego w celu promowania równości szans, niedyskryminacji i aktywnego uczestnictwa, oraz zwiększanie zdolności do zatrudnienia, w szczególności grup w niekorzystnej sytuacji</w:t>
      </w:r>
    </w:p>
    <w:p w14:paraId="03218AE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38DA625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19 581 573,00</w:t>
      </w:r>
    </w:p>
    <w:p w14:paraId="2CFA58D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1B2F801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153 - Metody integracji z rynkiem pracy oraz powrotu na rynek pracy osób znajdujących się w niekorzystnej sytuacji</w:t>
      </w:r>
    </w:p>
    <w:p w14:paraId="08526EA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5D6B537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Obniża się poziom ubóstwa i bierności zawodowej w województwie pomorskim. Nadal jednak część społeczeństwa</w:t>
      </w:r>
      <w:r>
        <w:t xml:space="preserve"> zagrożona jest marginalizacją społeczną, szczególnie osoby z niepełnosprawnościami. Ponadto widoczne jest przedwczesne rezygnowanie seniorów z aktywności zawodowej. Pomimo różnego rodzaju powszechnych świadczeń pieniężnych, konieczny jest rozwój wsparcia </w:t>
      </w:r>
      <w:r>
        <w:t>w formie instrumentów aktywnej integracji z wykorzystaniem instrumentów aktywizacji społecznej, zawodowej, edukacyjnej i zdrowotnej. W zakresie profesjonalizacji systemu włączenia społecznego istotne będzie podnoszenie świadomości wszystkich członków społe</w:t>
      </w:r>
      <w:r>
        <w:t>czności o potrzebach osób wymagających szczególnego wsparcia, np. seniorów czy osób z niepełnosprawnościami. Potrzebne są także działania edukacyjne zwiększające wrażliwość społeczną na zjawiska dyskryminacji, wykluczenia społecznego i wszelkich form przem</w:t>
      </w:r>
      <w:r>
        <w:t>ocy.</w:t>
      </w:r>
      <w:r>
        <w:br/>
      </w:r>
      <w:r>
        <w:br/>
        <w:t xml:space="preserve">Typy projektów: </w:t>
      </w:r>
      <w:r>
        <w:br/>
        <w:t xml:space="preserve">1. Wdrażanie kompleksowych programów aktywizacji społeczno-zawodowej skierowanych do osób biernych zawodowo, a także osób, rodzin i społeczności zagrożonych ubóstwem lub wykluczeniem społecznym oraz ich otoczenia, jak i społeczności </w:t>
      </w:r>
      <w:r>
        <w:t xml:space="preserve">marginalizowanych, w tym Romów, w szczególności poprzez:   </w:t>
      </w:r>
      <w:r>
        <w:br/>
        <w:t>a. usługi aktywnej integracji o charakterze społecznym, których celem jest nabycie, przywrócenie lub wzmocnienie kompetencji społecznych, zaradności, samodzielności i aktywności;</w:t>
      </w:r>
      <w:r>
        <w:br/>
        <w:t>b. usługi aktywne</w:t>
      </w:r>
      <w:r>
        <w:t>j integracji o charakterze zawodowym, których celem jest pomoc w podjęciu decyzji dotyczącej wyboru lub zmiany zawodu, pomoc w utrzymaniu zatrudnienia, wyposażenie w kompetencje i kwalifikacje zawodowe oraz umiejętności pożądane na rynku pracy;</w:t>
      </w:r>
      <w:r>
        <w:br/>
        <w:t>c. usługi a</w:t>
      </w:r>
      <w:r>
        <w:t>ktywnej integracji o charakterze edukacyjnym, których celem jest nabycie lub potwierdzenie kompetencji ogólnych lub zawodowych dostosowanych do potrzeb rynku pracy, prowadzące do uzyskania kwalifikacji (m.in. w ramach edukacji formalnej);</w:t>
      </w:r>
      <w:r>
        <w:br/>
        <w:t>d. usługi aktywne</w:t>
      </w:r>
      <w:r>
        <w:t>j integracji o charakterze zdrowotnym, których celem jest wyeliminowanie lub złagodzenie barier zdrowotnych utrudniających funkcjonowanie w społeczeństwie lub powodujących oddalenie od rynku pracy;</w:t>
      </w:r>
      <w:r>
        <w:br/>
        <w:t>e. działania w zakresie poprawy warunków mieszkaniowych or</w:t>
      </w:r>
      <w:r>
        <w:t>az działania dotyczące poprawy kompetencji w zakresie spędzania czasu wolnego i rekreacji oraz uczestnictwa w kulturze kierowane głównie do dzieci oraz do dzieci i ich rodziców/opiekunów w celu wzmacniania więzi (możliwe do realizacji wyłącznie jako elemen</w:t>
      </w:r>
      <w:r>
        <w:t>t kompleksowych projektów w zakresie aktywizacji społeczno-zawodowej).</w:t>
      </w:r>
      <w:r>
        <w:br/>
        <w:t>2. Kompleksowe wsparcie aktywizacji społeczno–zawodowej za pośrednictwem podmiotów zatrudnienia socjalnego (centrów integracji społecznej (CIS) i klubów integracji społecznej (KIS)), wa</w:t>
      </w:r>
      <w:r>
        <w:t>rsztatów terapii zajęciowej (WTZ) i zakładów aktywności zawodowej (ZAZ) oraz Środowiskowych Domów Samopomocy (ŚDS) poprzez:</w:t>
      </w:r>
      <w:r>
        <w:br/>
        <w:t>a. tworzenie nowych podmiotów;</w:t>
      </w:r>
      <w:r>
        <w:br/>
        <w:t>b. wsparcie istniejących podmiotów i ich uczestników poprzez realizację działań wymienionych w 1. typ</w:t>
      </w:r>
      <w:r>
        <w:t xml:space="preserve">ie </w:t>
      </w:r>
      <w:r>
        <w:lastRenderedPageBreak/>
        <w:t>projektów.</w:t>
      </w:r>
      <w:r>
        <w:br/>
        <w:t>3. Budowa regionalnego systemu wsparcia oraz rozwoju aktywności zawodowej i społecznej seniorów, w tym tworzenie warunków do kontynuowania aktywności zawodowej seniorów.</w:t>
      </w:r>
      <w:r>
        <w:br/>
      </w:r>
      <w:r>
        <w:br/>
        <w:t xml:space="preserve">Najważniejsze warunki realizacji projektów: </w:t>
      </w:r>
      <w:r>
        <w:br/>
        <w:t>1. Wsparcie WTZ/ZAZ udziel</w:t>
      </w:r>
      <w:r>
        <w:t>anie będzie pod warunkiem zdiagnozowania na poziomie lokalnym potrzeby zastosowania tej formy wsparcia.</w:t>
      </w:r>
      <w:r>
        <w:br/>
        <w:t>2. Wsparcie w ramach WTZ/ZAZ może zostać zapewnione przez ograniczony czas dla konkretnego uczestnika (do 2 lat). Warunkiem wsparcia w ramach WTZ będzie</w:t>
      </w:r>
      <w:r>
        <w:t xml:space="preserve"> zaoferowanie uczestnikom realnej ścieżki dojścia do PS/PES, w tym ZAZ (lub innej formy zatrudnienia). Wsparcie w ramach ZAZ będzie możliwe pod warunkiem, że minimum 5% uczestników ZAZ zostanie zatrudnionych w PS/PES lub wejdzie na otwarty rynek pracy/zare</w:t>
      </w:r>
      <w:r>
        <w:t xml:space="preserve">jestruje się w urzędzie pracy. </w:t>
      </w:r>
      <w:r>
        <w:br/>
        <w:t>3. Dopuszczalny poziom finansowania krzyżowego (cross-financingu) każdorazowo uzależniony będzie od decyzji IZ FEP i zostanie wskazany w regulaminie wyboru projektów.</w:t>
      </w:r>
      <w:r>
        <w:br/>
        <w:t>4. Interwencja w ramach typu projektu nr 3 obejmuje wyłąc</w:t>
      </w:r>
      <w:r>
        <w:t>znie przedsięwzięcia realizowane bezpośrednio przez Samorząd Województwa Pomorskiego (SWP).</w:t>
      </w:r>
      <w:r>
        <w:br/>
      </w:r>
      <w:r>
        <w:br/>
        <w:t xml:space="preserve">Ukierunkowanie terytorialne: </w:t>
      </w:r>
      <w:r>
        <w:br/>
        <w:t>W odniesieniu do typów projektu nr 1 i 2 preferowane będą projekty realizowane na obszarach ponadprzeciętnego poziomu wykluczenia spo</w:t>
      </w:r>
      <w:r>
        <w:t>łecznego, tj. charakteryzujących się niekorzystnymi wskaźnikami w zakresie dochodów własnych gmin per capita, odsetka bezrobotnych w liczbie ludności w wieku produkcyjnym oraz odsetka gospodarstw domowych objętych pomocą społeczną. Lista ww. obszarów przyj</w:t>
      </w:r>
      <w:r>
        <w:t>ęta została uchwałą ZWP nr 272/529/24 z dnia 5.03.2024 r.</w:t>
      </w:r>
      <w:r>
        <w:br/>
        <w:t>W pozostałym zakresie interwencja będzie prowadzona na terenie całego województwa.</w:t>
      </w:r>
      <w:r>
        <w:br/>
      </w:r>
      <w:r>
        <w:br/>
        <w:t xml:space="preserve">Preferowane zgodnie z Programem będą projekty: </w:t>
      </w:r>
      <w:r>
        <w:br/>
        <w:t>1. realizowane w partnerstwie JST z instytucjami rynku pracy i/lub</w:t>
      </w:r>
      <w:r>
        <w:t xml:space="preserve"> organizacjami pozarządowymi/podmiotami ekonomii społecznej/przedsiębiorstwami społecznymi;</w:t>
      </w:r>
      <w:r>
        <w:br/>
        <w:t>2. realizowane w partnerstwie z pracodawcami lub organizacjami pracodawców;</w:t>
      </w:r>
      <w:r>
        <w:br/>
        <w:t>3. prowadzące do zatrudnienia w podmiotach ekonomii społecznej/przedsiębiorstwach społec</w:t>
      </w:r>
      <w:r>
        <w:t>znych;</w:t>
      </w:r>
      <w:r>
        <w:br/>
        <w:t>4. wykorzystujące animację środowiskową i wolontariat.</w:t>
      </w:r>
    </w:p>
    <w:p w14:paraId="796D8D1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7ACA802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85</w:t>
      </w:r>
    </w:p>
    <w:p w14:paraId="45A4098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kwalifikowalnych na poziomie projektu (środki UE + współfinansowanie ze środków krajo</w:t>
      </w:r>
      <w:r>
        <w:rPr>
          <w:b/>
        </w:rPr>
        <w:t>wych przyznane beneficjentowi przez właściwą instytucję)</w:t>
      </w:r>
    </w:p>
    <w:p w14:paraId="410D548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3770C7D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7CB036A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Bez pomocy, Rozporządzenie Komisji (UE) 2023/2831 z dnia 13 grudnia 2023 r. w sprawie stosowania art. 107 i 108 Traktatu o funkcjonowaniu Unii Europejskiej</w:t>
      </w:r>
      <w:r>
        <w:t xml:space="preserve"> do pomocy de minimis (Dz. Urz. UE L z 15.12.2023), Rozporządzenie Komisji (UE) nr 651/2014 z dnia 17 czerwca 2014 r. uznające niektóre rodzaje pomocy za zgodne z rynkiem wewnętrznym w zastosowaniu art. 107 i 108 Traktatu (Dz. Urz. UE L 187 z 26.06.2014, s</w:t>
      </w:r>
      <w:r>
        <w:t>tr. 1, z późn. zm.)</w:t>
      </w:r>
    </w:p>
    <w:p w14:paraId="0F2EC9C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10FF372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Ministra Funduszy i Polityki Regionalnej z dnia 20 grudnia 2022 r. w sprawie udzielania pomocy de minimis oraz pomocy publicznej w ramach programów finansowanych z </w:t>
      </w:r>
      <w:r>
        <w:t>Europejskiego Funduszu Społecznego Plus (EFS+) na lata 2021–2027 (Dz.U. 2025 poz. 37)</w:t>
      </w:r>
    </w:p>
    <w:p w14:paraId="29F3899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7EF1549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 25% stawka ryczałtowa na koszty pośrednie w oparciu o metodykę IZ (podstawa wyliczenia: koszty bezpośrednie) [art. 54(c) CPR], uproszczo</w:t>
      </w:r>
      <w:r>
        <w:t>na metoda rozliczania wydatków w oparciu o projekt budżetu [art. 53(3)(b) CPR]</w:t>
      </w:r>
    </w:p>
    <w:p w14:paraId="0B46372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1FBEFCB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7CF26DC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7B6AF91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40</w:t>
      </w:r>
    </w:p>
    <w:p w14:paraId="51E3847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Minimalny wkład własny beneficjenta</w:t>
      </w:r>
    </w:p>
    <w:p w14:paraId="205D5BE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5%</w:t>
      </w:r>
    </w:p>
    <w:p w14:paraId="389AF61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2BDEEBE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Konkurencyjny, Niekonkurencyjny</w:t>
      </w:r>
    </w:p>
    <w:p w14:paraId="220BDA5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</w:t>
      </w:r>
      <w:r>
        <w:rPr>
          <w:b/>
        </w:rPr>
        <w:t xml:space="preserve"> terytorialnych</w:t>
      </w:r>
    </w:p>
    <w:p w14:paraId="3BC375D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548CDB8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3ACF824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Instytucje nauki i edukacji, Instytucje ochrony zdrowia, Instytucje wspierające biznes, Organizacje społeczne i związki wyznaniowe, Partnerzy społeczni, Przedsiębiorstwa, Przeds</w:t>
      </w:r>
      <w:r>
        <w:t>iębiorstwa realizujące cele publiczne, Służby publiczne</w:t>
      </w:r>
    </w:p>
    <w:p w14:paraId="45C566E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410ABEC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osoby bierne zawodowo, osoby dotknięte ubóstwem i wykluczeniem społecznym, osoby należące do społeczności marginalizowanych, w tym Romowie oraz ich dzieci, osoby z </w:t>
      </w:r>
      <w:r>
        <w:t>niepełnosprawnościami, osoby zagrożone ubóstwem i wykluczeniem społecznym, repatrianci, rodziny osób dotkniętych ubóstwem i wykluczeniem społecznym, rodziny osób zagrożonych ubóstwem i wykluczeniem społecznym</w:t>
      </w:r>
    </w:p>
    <w:p w14:paraId="5446D8D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3CF8F76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aktywizacja_społeczna, aktywizac</w:t>
      </w:r>
      <w:r>
        <w:t>ja_zawodowa, centra_integracji_społecznej_CIS, ekonomia_społeczna, integracja_społeczna, kluby_integracji_społecznej_KIS, kompetencje_społeczne, osoby_z_niepełnosprawnościami, włączenie_społeczne, zakłady_aktywności_zawodowej_ZAZ</w:t>
      </w:r>
    </w:p>
    <w:p w14:paraId="3637578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Wielkość podmiotu (w przyp</w:t>
      </w:r>
      <w:r>
        <w:rPr>
          <w:b/>
        </w:rPr>
        <w:t>adku przedsiębiorstw)</w:t>
      </w:r>
    </w:p>
    <w:p w14:paraId="042673C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Duże, Małe, Mid caps, Mikro, Nie dotyczy, Small mid caps, Średnie</w:t>
      </w:r>
    </w:p>
    <w:p w14:paraId="523330B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10E0BD8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18D32D0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7873F2C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WLWK-PL0CO02 -</w:t>
      </w:r>
      <w:r>
        <w:t xml:space="preserve"> Liczba obiektów dostosowanych do potrzeb osób z niepełnosprawnościami</w:t>
      </w:r>
    </w:p>
    <w:p w14:paraId="1334EEA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WLWK-EECO19 - Liczba objętych wsparciem mikro-, małych i średnich przedsiębiorstw (w tym spółdzielni i przedsiębiorstw społecznych)</w:t>
      </w:r>
    </w:p>
    <w:p w14:paraId="70B4E91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WLWK-EECO18 - Liczba objętych wsparciem podmiotów adm</w:t>
      </w:r>
      <w:r>
        <w:t>inistracji publicznej lub służb publicznych na szczeblu krajowym, regionalnym lub lokalnym</w:t>
      </w:r>
    </w:p>
    <w:p w14:paraId="675E0DE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WLWK-EECO02 - Liczba osób bezrobotnych, w tym długotrwale bezrobotnych, objętych wsparciem w programie</w:t>
      </w:r>
    </w:p>
    <w:p w14:paraId="1E49853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WLWK-EECO04 - Liczba osób biernych zawodowo objętych wsparciem</w:t>
      </w:r>
      <w:r>
        <w:t xml:space="preserve"> w programie</w:t>
      </w:r>
    </w:p>
    <w:p w14:paraId="0589087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WLWK-EECO03 - Liczba osób długotrwale bezrobotnych objętych wsparciem w programie</w:t>
      </w:r>
    </w:p>
    <w:p w14:paraId="75179E5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WLWK-EECO15 - Liczba osób należących do mniejszości, w tym społeczności marginalizowanych takich jak Romowie, objętych wsparciem w programie</w:t>
      </w:r>
    </w:p>
    <w:p w14:paraId="262358C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WLWK-EECO14 - Liczba</w:t>
      </w:r>
      <w:r>
        <w:t xml:space="preserve"> osób obcego pochodzenia objętych wsparciem w programie</w:t>
      </w:r>
    </w:p>
    <w:p w14:paraId="3510F7C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WLWK-EECO16 - Liczba osób w kryzysie bezdomności lub dotkniętych wykluczeniem z dostępu do mieszkań, objętych wsparciem w programie</w:t>
      </w:r>
    </w:p>
    <w:p w14:paraId="66FF277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WLWK-EECO13 - Liczba osób z krajów trzecich objętych wsparciem w </w:t>
      </w:r>
      <w:r>
        <w:t>programie</w:t>
      </w:r>
    </w:p>
    <w:p w14:paraId="659A290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WLWK-EECO12 - Liczba osób z niepełnosprawnościami objętych wsparciem w programie</w:t>
      </w:r>
    </w:p>
    <w:p w14:paraId="66256DE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WLWK-PL0CO01 - Liczba projektów, w których sfinansowano koszty racjonalnych usprawnień dla osób z niepełnosprawnościami</w:t>
      </w:r>
    </w:p>
    <w:p w14:paraId="44F607C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PROG-FEPM-EFS-004 - Wartość wydatków kwalifik</w:t>
      </w:r>
      <w:r>
        <w:t>owalnych przeznaczonych na realizację działań w obszarze niedyskryminacji</w:t>
      </w:r>
    </w:p>
    <w:p w14:paraId="2D94C3A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3F234C5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WLWK-EECR03 - Liczba osób, które uzyskały kwalifikacje po opuszczeniu programu</w:t>
      </w:r>
    </w:p>
    <w:p w14:paraId="4833870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WLWK-PLHILCR01 - Liczba osób, których sytuacja społeczna uległa poprawie po opuszcz</w:t>
      </w:r>
      <w:r>
        <w:t>eniu programu</w:t>
      </w:r>
    </w:p>
    <w:p w14:paraId="7BD116C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WLWK-EECR01 - Liczba osób poszukujących pracy po opuszczeniu programu</w:t>
      </w:r>
    </w:p>
    <w:p w14:paraId="1F6493D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WLWK-EECR04 - Liczba osób pracujących, łącznie z prowadzącymi działalność na własny rachunek, po opuszczeniu programu</w:t>
      </w:r>
    </w:p>
    <w:p w14:paraId="708838C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34F81C4A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47" w:name="_Toc229657113"/>
      <w:r>
        <w:rPr>
          <w:rFonts w:ascii="Calibri" w:hAnsi="Calibri" w:cs="Calibri"/>
          <w:sz w:val="32"/>
        </w:rPr>
        <w:t xml:space="preserve">Działanie FEPM.05.12 Aktywne </w:t>
      </w:r>
      <w:r>
        <w:rPr>
          <w:rFonts w:ascii="Calibri" w:hAnsi="Calibri" w:cs="Calibri"/>
          <w:sz w:val="32"/>
        </w:rPr>
        <w:t>włączenie społeczne – programy rewitalizacji</w:t>
      </w:r>
      <w:bookmarkEnd w:id="47"/>
    </w:p>
    <w:p w14:paraId="2D621AA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27A43A8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EFS+.CP4.H - Wspieranie aktywnego włączenia społecznego w celu promowania równości szans, niedyskryminacji i aktywnego uczestnictwa, oraz zwiększanie zdolności do zatrudnienia, w szczególności gr</w:t>
      </w:r>
      <w:r>
        <w:t>up w niekorzystnej sytuacji</w:t>
      </w:r>
    </w:p>
    <w:p w14:paraId="62651A3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5BAA8D8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3 000 000,00</w:t>
      </w:r>
    </w:p>
    <w:p w14:paraId="3904A26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01D716E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153 - Metody integracji z rynkiem pracy oraz powrotu na rynek pracy osób znajdujących się w niekorzystnej sytuacji</w:t>
      </w:r>
    </w:p>
    <w:p w14:paraId="339621F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21A2B5B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 xml:space="preserve">Niektóre obszary pomorskich miast </w:t>
      </w:r>
      <w:r>
        <w:t>dotknięte są kumulacją negatywnych zjawisk społeczno-gospodarczych i przestrzennych, przez co wymagają kompleksowych działań naprawczych. Inicjowane są one w oparciu o gminne programy rewitalizacji. W województwie pomorskim identyfikuje się obszary zdegrad</w:t>
      </w:r>
      <w:r>
        <w:t>owane w miastach, w których istotnym problemem jest w szczególności wysoki poziom wykluczenia społecznego i bierności zawodowej.</w:t>
      </w:r>
      <w:r>
        <w:br/>
        <w:t>W związku z tym, w ramach Działania prowadzona będzie interwencja na rzecz rewitalizacji zdegradowanych obszarów w miastach pop</w:t>
      </w:r>
      <w:r>
        <w:t>rzez kompleksowe, skoncentrowane terytorialnie działania na rzecz lokalnej społeczności, przestrzeni oraz gospodarki, realizowane na podstawie obowiązujących programów rewitalizacji, powiązane z lokalnymi politykami społecznymi – służące wyprowadzaniu ze s</w:t>
      </w:r>
      <w:r>
        <w:t>tanu kryzysowego obszarów zdegradowanych.</w:t>
      </w:r>
      <w:r>
        <w:br/>
      </w:r>
      <w:r>
        <w:br/>
        <w:t>Typy projektów:</w:t>
      </w:r>
      <w:r>
        <w:br/>
        <w:t>1. Wdrażanie kompleksowych programów aktywizacji społeczno-zawodowej skierowanych do osób biernych zawodowo, a także osób, rodzin i społeczności zagrożonych ubóstwem lub wykluczeniem społecznym ora</w:t>
      </w:r>
      <w:r>
        <w:t xml:space="preserve">z ich otoczenia, w szczególności poprzez:   </w:t>
      </w:r>
      <w:r>
        <w:br/>
        <w:t>a. usługi aktywnej integracji o charakterze społecznym, których celem jest przywrócenie lub wzmocnienie kompetencji społecznych, zaradności, samodzielności i aktywności;</w:t>
      </w:r>
      <w:r>
        <w:br/>
        <w:t>b. usługi aktywnej integracji o charakter</w:t>
      </w:r>
      <w:r>
        <w:t>ze zawodowym, których celem jest pomoc w podjęciu decyzji dotyczącej wyboru lub zmiany zawodu, wyposażenie w kompetencje i kwalifikacje zawodowe oraz umiejętności pożądane na rynku pracy;</w:t>
      </w:r>
      <w:r>
        <w:br/>
      </w:r>
      <w:r>
        <w:lastRenderedPageBreak/>
        <w:t>c. usługi aktywnej integracji o charakterze edukacyjnym, których cel</w:t>
      </w:r>
      <w:r>
        <w:t>em jest nabycie lub potwierdzenie kwalifikacji ogólnych lub zawodowych dostosowanych do potrzeb rynku pracy, prowadzące do uzyskania kwalifikacji (m.in. w ramach edukacji formalnej);</w:t>
      </w:r>
      <w:r>
        <w:br/>
        <w:t>d. usługi aktywnej integracji o charakterze zdrowotnym, których celem jes</w:t>
      </w:r>
      <w:r>
        <w:t>t wyeliminowanie lub złagodzenie barier zdrowotnych utrudniających funkcjonowanie w społeczeństwie lub powodujących oddalenie od rynku pracy;</w:t>
      </w:r>
      <w:r>
        <w:br/>
        <w:t>e. działania w zakresie poprawy warunków mieszkaniowych oraz działania dotyczące poprawy kompetencji w zakresie sp</w:t>
      </w:r>
      <w:r>
        <w:t>ędzania czasu wolnego i rekreacji oraz uczestnictwa w kulturze (możliwe do realizacji wyłącznie jako element kompleksowych projektów w zakresie aktywizacji społeczno-zawodowej).</w:t>
      </w:r>
      <w:r>
        <w:br/>
        <w:t>2. Kompleksowe wsparcie aktywizacji społeczno-zawodowej za pośrednictwem podmi</w:t>
      </w:r>
      <w:r>
        <w:t>otów zatrudnienia socjalnego (centrów integracji społecznej (CIS) i klubów integracji społecznej (KIS)), warsztatów terapii zajęciowej (WTZ) i zakładów aktywności zawodowej (ZAZ) oraz Środowiskowych Domów Samopomocy (ŚDS) poprzez:</w:t>
      </w:r>
      <w:r>
        <w:br/>
        <w:t>a. tworzenie nowych podmi</w:t>
      </w:r>
      <w:r>
        <w:t>otów;</w:t>
      </w:r>
      <w:r>
        <w:br/>
        <w:t>b. wsparcie istniejących podmiotów i ich uczestników poprzez realizację działań wymienionych w 1. typie projektów.</w:t>
      </w:r>
      <w:r>
        <w:br/>
      </w:r>
      <w:r>
        <w:br/>
        <w:t>Najważniejsze warunki realizacji projektów:</w:t>
      </w:r>
      <w:r>
        <w:br/>
        <w:t>1. Wsparcie WTZ/ZAZ udzielanie będzie pod warunkiem zdiagnozowania na poziomie lokalnym po</w:t>
      </w:r>
      <w:r>
        <w:t>trzeby zastosowania tej formy wsparcia i może zostać zapewnione przez ograniczony czas dla konkretnego uczestnika (do 2 lat). Warunkiem wsparcia w ramach WTZ będzie zaoferowanie uczestnikom realnej ścieżki dojścia do PS/PES, w tym ZAZ (lub innej formy zatr</w:t>
      </w:r>
      <w:r>
        <w:t xml:space="preserve">udnienia). Wsparcie w ramach ZAZ będzie możliwe pod warunkiem, że minimum 5% uczestników ZAZ zostanie zatrudnionych w PS/PES lub wejdzie na otwarty rynek pracy/zarejestruje się w urzędzie pracy. </w:t>
      </w:r>
      <w:r>
        <w:br/>
        <w:t>2. W ramach Działania prowadzona będzie interwencja na rzecz</w:t>
      </w:r>
      <w:r>
        <w:t xml:space="preserve"> rewitalizacji zdegradowanych obszarów w miastach wynikająca z obowiązujących gminnych programów rewitalizacji, które spełniają wymogi Strategii Innego Instrumentu Terytorialnego (IIT) i zostały wpisane do Wykazu prowadzonego przez Instytucję Zarządzającą </w:t>
      </w:r>
      <w:r>
        <w:t>(IZ).</w:t>
      </w:r>
      <w:r>
        <w:br/>
        <w:t xml:space="preserve">3. Wsparcie to wdrażane będzie w formie Pakietu Projektów Rewitalizacyjnych, który składa się </w:t>
      </w:r>
      <w:r>
        <w:br/>
        <w:t>z:</w:t>
      </w:r>
      <w:r>
        <w:br/>
        <w:t>a. obligatoryjnie: projektu finansowanego z niniejszego Działania w powiązaniu z projektem finansowanym w Działaniu 7.1.;</w:t>
      </w:r>
      <w:r>
        <w:br/>
        <w:t>b. fakultatywnie: z projektu f</w:t>
      </w:r>
      <w:r>
        <w:t>inansowanego w Działaniu 5.19.;</w:t>
      </w:r>
      <w:r>
        <w:br/>
        <w:t>c. fakultatywnie: z projektu finansowanego w Działaniu 6.5.</w:t>
      </w:r>
      <w:r>
        <w:br/>
      </w:r>
      <w:r>
        <w:br/>
        <w:t>Działanie 5.12. ma charakter nadrzędny w stosunku do działań infrastrukturalnych realizowanych w Działaniu 7.1. oraz w Działaniu 6.5.</w:t>
      </w:r>
      <w:r>
        <w:br/>
        <w:t>Ponadto w ramach Pakietu Proj</w:t>
      </w:r>
      <w:r>
        <w:t>ektów Rewitalizacyjnych uzupełniająco możliwa jest realizacja projektu finansowanego w Działaniu 2.4.</w:t>
      </w:r>
      <w:r>
        <w:br/>
      </w:r>
      <w:r>
        <w:br/>
        <w:t xml:space="preserve">Szczegółowy opis wariantów realizacji Pakietu Projektów Rewitalizacyjnych wraz ze schematami </w:t>
      </w:r>
      <w:r>
        <w:lastRenderedPageBreak/>
        <w:t>graficznymi znajduje się w Załączniku 1.2. do Zasad dotycząc</w:t>
      </w:r>
      <w:r>
        <w:t>ych wspierania rewitalizacji w ramach programu regionalnego Fundusze Europejskie dla Pomorza 2021-2027 stanowiących załącznik do uchwały nr 888/6/24 Zarządu Województwa Pomorskiego z dnia 11 lipca 2024 r.</w:t>
      </w:r>
      <w:r>
        <w:br/>
      </w:r>
      <w:r>
        <w:br/>
        <w:t>Ukierunkowanie terytorialne:</w:t>
      </w:r>
      <w:r>
        <w:br/>
        <w:t>Interwencja będzie pr</w:t>
      </w:r>
      <w:r>
        <w:t>owadzona na terenie obszarów zdegradowanych w miastach objętych obowiązującymi programami rewitalizacji, spełniającymi wymogi strategii Innego Instrumentu Terytorialnego, wpisanych do Wykazu prowadzonego przez IZ.</w:t>
      </w:r>
      <w:r>
        <w:br/>
      </w:r>
      <w:r>
        <w:br/>
        <w:t>Preferowane zgodnie z Programem będą proj</w:t>
      </w:r>
      <w:r>
        <w:t>ekty:</w:t>
      </w:r>
      <w:r>
        <w:br/>
        <w:t>1. prowadzące do zatrudnienia w podmiotach ekonomii społecznej/przedsiębiorstwach społecznych;</w:t>
      </w:r>
      <w:r>
        <w:br/>
        <w:t xml:space="preserve">2. wykorzystujące animację środowiskową i wolontariat. </w:t>
      </w:r>
    </w:p>
    <w:p w14:paraId="7A22E16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272F4DF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85</w:t>
      </w:r>
    </w:p>
    <w:p w14:paraId="5CCFEE0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</w:t>
      </w:r>
      <w:r>
        <w:rPr>
          <w:b/>
        </w:rPr>
        <w:t xml:space="preserve"> wydatków kwalifikowalnych na poziomie projektu (środki UE + współfinansowanie ze środków krajowych przyznane beneficjentowi przez właściwą instytucję)</w:t>
      </w:r>
    </w:p>
    <w:p w14:paraId="2FEC4E5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1785ABA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7E1810C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Komisji (UE) 2023/2831 z dnia 13 </w:t>
      </w:r>
      <w:r>
        <w:t xml:space="preserve">grudnia 2023 r. w sprawie stosowania art. 107 i 108 Traktatu o funkcjonowaniu Unii Europejskiej do pomocy de minimis (Dz. Urz. UE L z 15.12.2023), Rozporządzenie Komisji (UE) nr 651/2014 z dnia 17 czerwca 2014 r. uznające niektóre rodzaje pomocy za zgodne </w:t>
      </w:r>
      <w:r>
        <w:t>z rynkiem wewnętrznym w zastosowaniu art. 107 i 108 Traktatu (Dz. Urz. UE L 187 z 26.06.2014, str. 1, z późn. zm.)</w:t>
      </w:r>
    </w:p>
    <w:p w14:paraId="7C48383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79A2AB4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Ministra Funduszy i Polityki Regionalnej z dnia 20 grudnia 2022 r. w spr</w:t>
      </w:r>
      <w:r>
        <w:t>awie udzielania pomocy de minimis oraz pomocy publicznej w ramach programów finansowanych z Europejskiego Funduszu Społecznego Plus (EFS+) na lata 2021–2027 (Dz.U. 2025 poz. 37)</w:t>
      </w:r>
    </w:p>
    <w:p w14:paraId="70913C9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0ECDAA6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do 25% stawka ryczałtowa na koszty pośrednie w </w:t>
      </w:r>
      <w:r>
        <w:t>oparciu o metodykę IZ (podstawa wyliczenia: koszty bezpośrednie) [art. 54(c) CPR], uproszczona metoda rozliczania wydatków w oparciu o projekt budżetu [art. 53(3)(b) CPR]</w:t>
      </w:r>
    </w:p>
    <w:p w14:paraId="030EBA3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6709809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72968FF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151F1F8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0</w:t>
      </w:r>
    </w:p>
    <w:p w14:paraId="660840B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Minimalny wkład własny bene</w:t>
      </w:r>
      <w:r>
        <w:rPr>
          <w:b/>
        </w:rPr>
        <w:t>ficjenta</w:t>
      </w:r>
    </w:p>
    <w:p w14:paraId="65A6ECA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5%</w:t>
      </w:r>
    </w:p>
    <w:p w14:paraId="4FD132B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27932F8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54925B5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0DC67BD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Inne narzędzia terytorialne</w:t>
      </w:r>
    </w:p>
    <w:p w14:paraId="12897DD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3FAC497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Instytucje nauki i edukacji, Organizacje społeczne i związki wyznaniowe, Przedsiębior</w:t>
      </w:r>
      <w:r>
        <w:t>stwa, Służby publiczne</w:t>
      </w:r>
    </w:p>
    <w:p w14:paraId="4F8B16D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25F85AA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Instytucje integracji i pomocy społecznej, Instytucje kultury, Instytucje rynku pracy, Jednostki organizacyjne działające w imieniu jednostek samorządu terytorialnego, Jednostki Samorządu Terytorialnego</w:t>
      </w:r>
      <w:r>
        <w:t>, Kluby sportowe, centra sportu, Kościoły i związki wyznaniowe, MŚP, Organizacje pozarządowe, Podmioty świadczące usługi publiczne w ramach realizacji obowiązków własnych jednostek samorządu terytorialnego, Przedszkola i inne formy wychowania przedszkolneg</w:t>
      </w:r>
      <w:r>
        <w:t>o, Szkoły i inne placówki systemu oświaty, Uczelnie, Wspólnoty, spółdzielnie mieszkaniowe, TBS i SIM</w:t>
      </w:r>
    </w:p>
    <w:p w14:paraId="43BA67A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612720D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osoby bierne zawodowo, osoby dotknięte ubóstwem i wykluczeniem społecznym, osoby należące do społeczności marginalizowanych, w tym Romowie o</w:t>
      </w:r>
      <w:r>
        <w:t>raz ich dzieci, osoby z niepełnosprawnościami, osoby zagrożone ubóstwem i wykluczeniem społecznym, repatrianci, rodziny osób dotkniętych ubóstwem i wykluczeniem społecznym, rodziny osób zagrożonych ubóstwem i wykluczeniem społecznym</w:t>
      </w:r>
    </w:p>
    <w:p w14:paraId="3524F57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65EA742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aktywizacja_społeczna, aktywizacja_zawodowa, centra_integracji_społecznej_CIS, edukacja, integracja_społeczna, kluby_integracji_społecznej_KIS, kompetencje_społeczne, kompetencje_zawodowe, obszar_rewitalizacji, rewitalizacja</w:t>
      </w:r>
    </w:p>
    <w:p w14:paraId="6E7701C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Wielkość podmiotu (w przypadku </w:t>
      </w:r>
      <w:r>
        <w:rPr>
          <w:b/>
        </w:rPr>
        <w:t>przedsiębiorstw)</w:t>
      </w:r>
    </w:p>
    <w:p w14:paraId="668B90D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Duże, Małe, Mid caps, Mikro, Nie dotyczy, Small mid caps, Średnie</w:t>
      </w:r>
    </w:p>
    <w:p w14:paraId="13419EB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5773AFC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0C2BF79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0DC6CEA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WLWK-EECO19 - Liczb</w:t>
      </w:r>
      <w:r>
        <w:t>a objętych wsparciem mikro-, małych i średnich przedsiębiorstw (w tym spółdzielni i przedsiębiorstw społecznych)</w:t>
      </w:r>
    </w:p>
    <w:p w14:paraId="1EF1976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WLWK-EECO18 - Liczba objętych wsparciem podmiotów administracji publicznej lub służb publicznych na szczeblu krajowym, regionalnym lub lokalnym</w:t>
      </w:r>
    </w:p>
    <w:p w14:paraId="35495A7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WLWK-EECO02 - Liczba osób bezrobotnych, w tym długotrwale bezrobotnych, objętych wsparciem w programie</w:t>
      </w:r>
    </w:p>
    <w:p w14:paraId="5A20C5E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WLWK-EECO04 - Liczba osób biernych zawodowo objętych wsparciem w programie</w:t>
      </w:r>
    </w:p>
    <w:p w14:paraId="3655D32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WLWK-EECO03 - Liczba osób długotrwale bezrobotnych objętych wsparciem w progr</w:t>
      </w:r>
      <w:r>
        <w:t>amie</w:t>
      </w:r>
    </w:p>
    <w:p w14:paraId="1591CED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WLWK-EECO15 - Liczba osób należących do mniejszości, w tym społeczności marginalizowanych takich jak Romowie, objętych wsparciem w programie</w:t>
      </w:r>
    </w:p>
    <w:p w14:paraId="15B8E1E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WLWK-EECO14 - Liczba osób obcego pochodzenia objętych wsparciem w programie</w:t>
      </w:r>
    </w:p>
    <w:p w14:paraId="70BE2B0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WLWK-EECO16 - Liczba osób w kryzys</w:t>
      </w:r>
      <w:r>
        <w:t>ie bezdomności lub dotkniętych wykluczeniem z dostępu do mieszkań, objętych wsparciem w programie</w:t>
      </w:r>
    </w:p>
    <w:p w14:paraId="4A86D2B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WLWK-EECO13 - Liczba osób z krajów trzecich objętych wsparciem w programie</w:t>
      </w:r>
    </w:p>
    <w:p w14:paraId="314F72E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WLWK-EECO12 - Liczba osób z niepełnosprawnościami objętych wsparciem w programie</w:t>
      </w:r>
    </w:p>
    <w:p w14:paraId="4FF7E46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WLWK-PL0CO01 - Liczba projektów, w których sfinansowano koszty racjonalnych usprawnień dla osób z niepełnosprawnościami</w:t>
      </w:r>
    </w:p>
    <w:p w14:paraId="74013C9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6E7F825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WLWK-EECR03 - Liczba osób, które uzyskały kwalifikacje po opuszczeniu programu</w:t>
      </w:r>
    </w:p>
    <w:p w14:paraId="2CB92B7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WLWK-PLHILCR01 - Liczba osób, których</w:t>
      </w:r>
      <w:r>
        <w:t xml:space="preserve"> sytuacja społeczna uległa poprawie po opuszczeniu programu</w:t>
      </w:r>
    </w:p>
    <w:p w14:paraId="56C61E1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WLWK-EECR01 - Liczba osób poszukujących pracy po opuszczeniu programu</w:t>
      </w:r>
    </w:p>
    <w:p w14:paraId="097C733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WLWK-EECR04 - Liczba osób pracujących, łącznie z prowadzącymi działalność na własny rachunek, po opuszczeniu programu</w:t>
      </w:r>
    </w:p>
    <w:p w14:paraId="065C637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</w:t>
      </w:r>
      <w:r>
        <w:rPr>
          <w:b/>
          <w:sz w:val="28"/>
        </w:rPr>
        <w:t>zwa działania</w:t>
      </w:r>
    </w:p>
    <w:p w14:paraId="216184D5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48" w:name="_Toc229657114"/>
      <w:r>
        <w:rPr>
          <w:rFonts w:ascii="Calibri" w:hAnsi="Calibri" w:cs="Calibri"/>
          <w:sz w:val="32"/>
        </w:rPr>
        <w:t>Działanie FEPM.05.13 Rozwój ekonomii społecznej</w:t>
      </w:r>
      <w:bookmarkEnd w:id="48"/>
    </w:p>
    <w:p w14:paraId="3531B1B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4E7BF7F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EFS+.CP4.H - Wspieranie aktywnego włączenia społecznego w celu promowania równości szans, niedyskryminacji i aktywnego uczestnictwa, oraz zwiększanie zdolności do zatrudnienia, w</w:t>
      </w:r>
      <w:r>
        <w:t xml:space="preserve"> szczególności grup w niekorzystnej sytuacji</w:t>
      </w:r>
    </w:p>
    <w:p w14:paraId="04E3F4C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3832456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12 103 667,00</w:t>
      </w:r>
    </w:p>
    <w:p w14:paraId="7B9DEC8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74876B3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138 - Wsparcie na rzecz ekonomii społecznej i przedsiębiorstw społecznych</w:t>
      </w:r>
    </w:p>
    <w:p w14:paraId="0A288F6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5112DA8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</w:r>
      <w:r>
        <w:t>Nadal poważną barierą dla sektora ekonomii społecznej w województwie pomorskim jest uzależnienie od środków publicznych, brak powiązań ze sferą biznesu, słaba promocja, brak dobrych praktyk oraz niski poziom wiedzy i świadomości dotyczący funkcjonowania te</w:t>
      </w:r>
      <w:r>
        <w:t xml:space="preserve">go typu podmiotów. W efekcie, poziom zatrudnienia w sektorze ekonomii społecznej jest wciąż niezadowalający. </w:t>
      </w:r>
      <w:r>
        <w:br/>
        <w:t>W związku z tym, właściwe jest kontynuowanie wszechstronnego wsparcia podmiotów ekonomii społecznej poprzez sieć ośrodków wsparcia. Wzmocnienia wy</w:t>
      </w:r>
      <w:r>
        <w:t>maga jeszcze silniejsze ukierunkowanie podmiotów ekonomii społecznej na ekonomizację swojej działalności, w tym wzmocnienie podmiotów ekonomii społecznej jako realizatora usług społecznych.</w:t>
      </w:r>
      <w:r>
        <w:br/>
        <w:t>W obszarze rozwoju ekonomii społecznej, interwencja koncentrować s</w:t>
      </w:r>
      <w:r>
        <w:t>ię będzie na realizacji usług na rzecz rozwoju sektora ekonomii społecznej, głównie przy wykorzystaniu istniejącego potencjału ośrodków wsparcia ekonomii społecznej. Działalność ww. ośrodków obejmie przede wszystkim kompleksowe wsparcie istniejących podmio</w:t>
      </w:r>
      <w:r>
        <w:t>tów ekonomii społecznej służące ich profesjonalizacji, a także stymulowanie powstawania nowych podmiotów.</w:t>
      </w:r>
      <w:r>
        <w:br/>
      </w:r>
      <w:r>
        <w:br/>
        <w:t>Typ projektów:</w:t>
      </w:r>
      <w:r>
        <w:br/>
        <w:t>Usługi na rzecz sektora ekonomii społecznej, realizowane wyłącznie przez akredytowane Ośrodki Wspierania Ekonomii Społecznej (OWES), w</w:t>
      </w:r>
      <w:r>
        <w:t xml:space="preserve"> oparciu o diagnozę sytuacji problemowej, zasobów, potencjału, potrzeb w szczególności poprzez:</w:t>
      </w:r>
      <w:r>
        <w:br/>
        <w:t>a. bezzwrotne wsparcie finansowe na utworzenie i utrzymanie miejsc pracy w przedsiębiorstwach społecznych przyznawane w  formie stawek jednostkowych;</w:t>
      </w:r>
      <w:r>
        <w:br/>
        <w:t>b. wsparci</w:t>
      </w:r>
      <w:r>
        <w:t>e realizacji indywidualnego procesu reintegracji pracownika zagrożonego wykluczeniem zgodnie z realizowanym planem reintegracji;</w:t>
      </w:r>
      <w:r>
        <w:br/>
        <w:t>c. usługi wsparcia rozwoju ekonomii społecznej w zakresie animacji oraz wsparcia tworzenia przedsiębiorstw społecznych;</w:t>
      </w:r>
      <w:r>
        <w:br/>
        <w:t>d. usłu</w:t>
      </w:r>
      <w:r>
        <w:t xml:space="preserve">gi wsparcia istniejących przedsiębiorstw społecznych służące ich profesjonalizacji.  </w:t>
      </w:r>
      <w:r>
        <w:br/>
      </w:r>
      <w:r>
        <w:br/>
        <w:t>Najważniejsze warunki realizacji projektów:</w:t>
      </w:r>
      <w:r>
        <w:br/>
        <w:t>1. Wsparcie realizowane będzie wyłącznie przez akredytowane Ośrodki Wspierania Ekonomii Społecznej (OWES).</w:t>
      </w:r>
      <w:r>
        <w:br/>
        <w:t>2. Wsparcie w post</w:t>
      </w:r>
      <w:r>
        <w:t xml:space="preserve">aci utworzenia nowego miejsca pracy i jego utrzymanie w przedsiębiorstwie społecznym (PS) udzielane będzie wyłącznie przy wykorzystaniu stawki jednostkowej  określonej w Wytycznych dotyczących realizacji projektów z udziałem środków Europejskiego Funduszu </w:t>
      </w:r>
      <w:r>
        <w:t xml:space="preserve">Społecznego Plus w regionalnych programach na lata 2021-2027. </w:t>
      </w:r>
      <w:r>
        <w:br/>
      </w:r>
      <w:r>
        <w:br/>
        <w:t>Ukierunkowanie terytorialne:</w:t>
      </w:r>
      <w:r>
        <w:br/>
        <w:t>Interwencja będzie prowadzona na terenie całego województwa.</w:t>
      </w:r>
      <w:r>
        <w:br/>
      </w:r>
      <w:r>
        <w:br/>
        <w:t>Preferowane zgodnie z Programem będą projekty:</w:t>
      </w:r>
      <w:r>
        <w:br/>
      </w:r>
      <w:r>
        <w:lastRenderedPageBreak/>
        <w:t>1. partnerskie, realizowane we współpracy z IOB lub pr</w:t>
      </w:r>
      <w:r>
        <w:t>acodawcami lub ich organizacjami;</w:t>
      </w:r>
      <w:r>
        <w:br/>
        <w:t>2. zakładające współpracę międzynarodową lub transnarodową (jedynie w przypadku bezpośredniego wpływu tej współpracy na osiągnięcie rezultatów Celu).</w:t>
      </w:r>
    </w:p>
    <w:p w14:paraId="5B55708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77CA2FC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85</w:t>
      </w:r>
    </w:p>
    <w:p w14:paraId="2297A52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</w:t>
      </w:r>
      <w:r>
        <w:rPr>
          <w:b/>
        </w:rPr>
        <w:t xml:space="preserve"> dofinansowania całkowitego wydatków kwalifikowalnych na poziomie projektu (środki UE + współfinansowanie ze środków krajowych przyznane beneficjentowi przez właściwą instytucję)</w:t>
      </w:r>
    </w:p>
    <w:p w14:paraId="2EA6D9E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100</w:t>
      </w:r>
    </w:p>
    <w:p w14:paraId="5202308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390BD0E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Komis</w:t>
      </w:r>
      <w:r>
        <w:t>ji (UE) 2023/2831 z dnia 13 grudnia 2023 r. w sprawie stosowania art. 107 i 108 Traktatu o funkcjonowaniu Unii Europejskiej do pomocy de minimis (Dz. Urz. UE L z 15.12.2023), Rozporządzenie Komisji (UE) nr 651/2014 z dnia 17 czerwca 2014 r. uznające niektó</w:t>
      </w:r>
      <w:r>
        <w:t>re rodzaje pomocy za zgodne z rynkiem wewnętrznym w zastosowaniu art. 107 i 108 Traktatu (Dz. Urz. UE L 187 z 26.06.2014, str. 1, z późn. zm.)</w:t>
      </w:r>
    </w:p>
    <w:p w14:paraId="155A1A6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3CB42EF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Ministra Funduszy i Polityki Regionalnej z d</w:t>
      </w:r>
      <w:r>
        <w:t>nia 20 grudnia 2022 r. w sprawie udzielania pomocy de minimis oraz pomocy publicznej w ramach programów finansowanych z Europejskiego Funduszu Społecznego Plus (EFS+) na lata 2021–2027 (Dz.U. 2025 poz. 37)</w:t>
      </w:r>
    </w:p>
    <w:p w14:paraId="6779DCF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491EF4E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do 25% stawka </w:t>
      </w:r>
      <w:r>
        <w:t>ryczałtowa na koszty pośrednie w oparciu o metodykę IZ (podstawa wyliczenia: koszty bezpośrednie) [art. 54(c) CPR], stawka jednostkowa w oparciu o metodykę IZ [art. 53(3)(a) CPR], uproszczona metoda rozliczania wydatków w oparciu o projekt budżetu [art. 53</w:t>
      </w:r>
      <w:r>
        <w:t>(3)(b) CPR]</w:t>
      </w:r>
    </w:p>
    <w:p w14:paraId="43A52CF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32BAAF5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3EE450A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57F6E02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15</w:t>
      </w:r>
    </w:p>
    <w:p w14:paraId="3502D91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Minimalny wkład własny beneficjenta</w:t>
      </w:r>
    </w:p>
    <w:p w14:paraId="494F30C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5% wartości projektu z wyłączeniem środków na dotacje na tworzenie i utrzymanie miejsc pracy</w:t>
      </w:r>
    </w:p>
    <w:p w14:paraId="7E0F31E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27FB906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Konkurencyjny</w:t>
      </w:r>
    </w:p>
    <w:p w14:paraId="78DF1BD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</w:t>
      </w:r>
      <w:r>
        <w:rPr>
          <w:b/>
        </w:rPr>
        <w:t>entów terytorialnych</w:t>
      </w:r>
    </w:p>
    <w:p w14:paraId="223B632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Nie dotyczy</w:t>
      </w:r>
    </w:p>
    <w:p w14:paraId="5B572EB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3AA8567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Organizacje społeczne i związki wyznaniowe</w:t>
      </w:r>
    </w:p>
    <w:p w14:paraId="6709ABE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7913CDB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osoby bierne zawodowo, osoby dotknięte ubóstwem i wykluczeniem społecznym, osoby z niepełnosprawnościami, osoby zagrożone ubóstwem i wykluc</w:t>
      </w:r>
      <w:r>
        <w:t>zeniem społecznym, podmioty ekonomii społecznej (w tym przedsiębiorstwa społeczne)</w:t>
      </w:r>
    </w:p>
    <w:p w14:paraId="07C81D2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23125C9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dotacje_na_miejsca_pracy, ekonomia_społeczna, integracja_społeczna, przedsiębiorczość_społeczna, włączenie_społeczne</w:t>
      </w:r>
    </w:p>
    <w:p w14:paraId="12780D3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22A0AFF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098B18D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38445A2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WLWK-PL0CO02 - Liczba obiektów dostosowanych do potrzeb osób z niepełnosprawnościami</w:t>
      </w:r>
    </w:p>
    <w:p w14:paraId="31435B8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WLWK-EECO19 - Liczba objętych wsparciem </w:t>
      </w:r>
      <w:r>
        <w:t>mikro-, małych i średnich przedsiębiorstw (w tym spółdzielni i przedsiębiorstw społecznych)</w:t>
      </w:r>
    </w:p>
    <w:p w14:paraId="001BA10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WLWK-EECO02 - Liczba osób bezrobotnych, w tym długotrwale bezrobotnych, objętych wsparciem w programie</w:t>
      </w:r>
    </w:p>
    <w:p w14:paraId="3EFCCEC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WLWK-EECO04 - Liczba osób biernych zawodowo objętych wsparcie</w:t>
      </w:r>
      <w:r>
        <w:t>m w programie</w:t>
      </w:r>
    </w:p>
    <w:p w14:paraId="039658B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WLWK-EECO03 - Liczba osób długotrwale bezrobotnych objętych wsparciem w programie</w:t>
      </w:r>
    </w:p>
    <w:p w14:paraId="39D6C00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WLWK-EECO15 - Liczba osób należących do mniejszości, w tym społeczności marginalizowanych takich jak Romowie, objętych wsparciem w programie</w:t>
      </w:r>
    </w:p>
    <w:p w14:paraId="7E91619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WLWK-EECO14 - Liczb</w:t>
      </w:r>
      <w:r>
        <w:t>a osób obcego pochodzenia objętych wsparciem w programie</w:t>
      </w:r>
    </w:p>
    <w:p w14:paraId="2A5A05F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WLWK-EECO16 - Liczba osób w kryzysie bezdomności lub dotkniętych wykluczeniem z dostępu do mieszkań, objętych wsparciem w programie</w:t>
      </w:r>
    </w:p>
    <w:p w14:paraId="5AA4D23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WLWK-EECO13 - Liczba osób z krajów trzecich objętych wsparciem w pr</w:t>
      </w:r>
      <w:r>
        <w:t>ogramie</w:t>
      </w:r>
    </w:p>
    <w:p w14:paraId="0020716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WLWK-EECO12 - Liczba osób z niepełnosprawnościami objętych wsparciem w programie</w:t>
      </w:r>
    </w:p>
    <w:p w14:paraId="77AA45F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WLWK-PLHCO01 - Liczba podmiotów ekonomii społecznej objętych wsparciem</w:t>
      </w:r>
    </w:p>
    <w:p w14:paraId="5A4B099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WLWK-PL0CO01 - Liczba projektów, w których sfinansowano koszty racjonalnych usprawnień dla osób </w:t>
      </w:r>
      <w:r>
        <w:t>z niepełnosprawnościami</w:t>
      </w:r>
    </w:p>
    <w:p w14:paraId="0BBCE86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692CE13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WLWK-PLHCR01 - Liczba miejsc pracy utworzonych w przedsiębiorstwach społecznych</w:t>
      </w:r>
    </w:p>
    <w:p w14:paraId="79C878A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WLWK-EECR03 - Liczba osób, które uzyskały kwalifikacje po opuszczeniu programu</w:t>
      </w:r>
    </w:p>
    <w:p w14:paraId="1AC9AD0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WLWK-PLHILCR01 - Liczba osób, których sytuacja </w:t>
      </w:r>
      <w:r>
        <w:t>społeczna uległa poprawie po opuszczeniu programu</w:t>
      </w:r>
    </w:p>
    <w:p w14:paraId="45FFEA3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WLWK-EECR01 - Liczba osób poszukujących pracy po opuszczeniu programu</w:t>
      </w:r>
    </w:p>
    <w:p w14:paraId="05CA1A4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WLWK-EECR04 - Liczba osób pracujących, łącznie z prowadzącymi działalność na własny rachunek, po opuszczeniu programu</w:t>
      </w:r>
    </w:p>
    <w:p w14:paraId="355FC44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</w:t>
      </w:r>
      <w:r>
        <w:rPr>
          <w:b/>
          <w:sz w:val="28"/>
        </w:rPr>
        <w:t>nia</w:t>
      </w:r>
    </w:p>
    <w:p w14:paraId="35F9BC7F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49" w:name="_Toc229657115"/>
      <w:r>
        <w:rPr>
          <w:rFonts w:ascii="Calibri" w:hAnsi="Calibri" w:cs="Calibri"/>
          <w:sz w:val="32"/>
        </w:rPr>
        <w:t>Działanie FEPM.05.14 Integracja migrantów - działanie usunięte</w:t>
      </w:r>
      <w:bookmarkEnd w:id="49"/>
    </w:p>
    <w:p w14:paraId="48C132C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36C5993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EFS+.CP4.I - Wspieranie integracji społeczno-gospodarczej obywateli państw trzecich, w tym migrantów</w:t>
      </w:r>
    </w:p>
    <w:p w14:paraId="5593B12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1E007E7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0,00</w:t>
      </w:r>
    </w:p>
    <w:p w14:paraId="1400456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6973D77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157 - Działania na </w:t>
      </w:r>
      <w:r>
        <w:t>rzecz integracji społecznej obywateli państw trzecich</w:t>
      </w:r>
    </w:p>
    <w:p w14:paraId="1C1DAF8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39E453F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Działanie usunięte w ramach zmiany FEP 2021-2027.</w:t>
      </w:r>
    </w:p>
    <w:p w14:paraId="077711B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7DEF562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85</w:t>
      </w:r>
    </w:p>
    <w:p w14:paraId="61C9B4C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kwalifikowalnych na poziomi</w:t>
      </w:r>
      <w:r>
        <w:rPr>
          <w:b/>
        </w:rPr>
        <w:t>e projektu (środki UE + współfinansowanie ze środków krajowych przyznane beneficjentowi przez właściwą instytucję)</w:t>
      </w:r>
    </w:p>
    <w:p w14:paraId="1228BAD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3F958D3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675699F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</w:t>
      </w:r>
    </w:p>
    <w:p w14:paraId="005E958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479AC68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</w:t>
      </w:r>
    </w:p>
    <w:p w14:paraId="17BF70F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265D1A2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</w:t>
      </w:r>
    </w:p>
    <w:p w14:paraId="5CC232D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21267EE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Dotacja</w:t>
      </w:r>
    </w:p>
    <w:p w14:paraId="5CDE973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625B0CA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5A00C14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6A028DA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Konkurencyjny</w:t>
      </w:r>
    </w:p>
    <w:p w14:paraId="7F009AC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553F9C9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046718E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0233642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</w:t>
      </w:r>
    </w:p>
    <w:p w14:paraId="08953CC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604867C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obywatele państw trzecich </w:t>
      </w:r>
      <w:r>
        <w:t>dotknięci/zagrożeni ubóstwem i wykluczeniem społecznym</w:t>
      </w:r>
    </w:p>
    <w:p w14:paraId="54C1CF1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2A33854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integracja_migrantów</w:t>
      </w:r>
    </w:p>
    <w:p w14:paraId="158D6E7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6DD33AA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WLWK-EECO14 - Liczba osób obcego pochodzenia objętych wsparciem w programie</w:t>
      </w:r>
    </w:p>
    <w:p w14:paraId="5B7EACD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25BA156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WLWK-PLHILCR01 - Liczba osób, których sytuacja spo</w:t>
      </w:r>
      <w:r>
        <w:t>łeczna uległa poprawie po opuszczeniu programu</w:t>
      </w:r>
    </w:p>
    <w:p w14:paraId="6ED464C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652A8433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50" w:name="_Toc229657116"/>
      <w:r>
        <w:rPr>
          <w:rFonts w:ascii="Calibri" w:hAnsi="Calibri" w:cs="Calibri"/>
          <w:sz w:val="32"/>
        </w:rPr>
        <w:t>Działanie FEPM.05.15 Integracja migrantów – ZIT na terenie obszaru metropolitalnego</w:t>
      </w:r>
      <w:bookmarkEnd w:id="50"/>
    </w:p>
    <w:p w14:paraId="2B1E800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4C217A4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EFS+.CP4.I - Wspieranie integracji społeczno-gospodarczej obywateli państw trzecich, w </w:t>
      </w:r>
      <w:r>
        <w:t>tym migrantów</w:t>
      </w:r>
    </w:p>
    <w:p w14:paraId="3B5D06C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7AD9EC5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5 006 056,00</w:t>
      </w:r>
    </w:p>
    <w:p w14:paraId="154C9C9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37206F1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157 - Działania na rzecz integracji społecznej obywateli państw trzecich</w:t>
      </w:r>
    </w:p>
    <w:p w14:paraId="72520F6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5125EB0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</w:r>
      <w:r>
        <w:t xml:space="preserve">Pomorskie stało się atrakcyjnym miejscem pracy i życia dla imigrantów zarobkowych. Powiatowe urzędy </w:t>
      </w:r>
      <w:r>
        <w:lastRenderedPageBreak/>
        <w:t>pracy rocznie wpisują do ewidencji prawie 130 tys. oświadczeń pracodawców o powierzeniu wykonywania pracy obywatelom innych krajów bez konieczności uzyskani</w:t>
      </w:r>
      <w:r>
        <w:t>a zezwolenia na pracę. Ponadto, w obliczu inwazji Federacji Rosyjskiej na Ukrainę, spodziewany jest dalszy napływ osób wymagających wsparcia nie tylko bytowego, ale również integrującego te osoby i ich rodziny społecznie i zawodowo.</w:t>
      </w:r>
      <w:r>
        <w:br/>
        <w:t>Jednocześnie, szczególn</w:t>
      </w:r>
      <w:r>
        <w:t>e nasilenie tych zjawisk obserwuje się na terenie Obszaru Metropolitalnego Trójmiasta.</w:t>
      </w:r>
      <w:r>
        <w:br/>
        <w:t>Ważnym wyzwaniem jest integracja imigrantów ze społecznością lokalną. Ważne jest prowadzenie aktywnej, włączającej i odpowiedniej polityki integracyjnej, która ułatwi za</w:t>
      </w:r>
      <w:r>
        <w:t>trudnianie cudzoziemców, pomoże im w budowaniu dobrych relacji i więzi z mieszkańcami Pomorza oraz zachęci do zamieszkania w regionie na dłużej lub na stałe. Konieczne jest zatem podejmowanie skoordynowanych działań w zakresie integracji ekonomicznej, kult</w:t>
      </w:r>
      <w:r>
        <w:t>urowo-społecznej, prawno-instytucjonalnej, tożsamościowej oraz przestrzennej, które powinny prowadzić do zapewnienia imigrantom praw, szans i usług dostępnych wszystkim mieszkańcom województwa.</w:t>
      </w:r>
      <w:r>
        <w:br/>
      </w:r>
      <w:r>
        <w:br/>
        <w:t>Typy projektów:</w:t>
      </w:r>
      <w:r>
        <w:br/>
        <w:t xml:space="preserve">1. Kompleksowe działania na rzecz integracji </w:t>
      </w:r>
      <w:r>
        <w:t>społecznej i zawodowej oraz wykształcenia obywateli państw trzecich, w tym migrantów, realizowane przez JST na podstawie diagnozy potrzeb, wykorzystujące w pierwszej kolejności ogólnie dostępne instrumenty włączenia i aktywizacji społecznej, zawodowej, edu</w:t>
      </w:r>
      <w:r>
        <w:t>kacyjnej, kulturalnej i zdrowotnej, w szczególności:</w:t>
      </w:r>
      <w:r>
        <w:br/>
        <w:t>a. wspieranie migrantów oraz pracodawców w procesie integracji cudzoziemców na rynku pracy;</w:t>
      </w:r>
      <w:r>
        <w:br/>
        <w:t xml:space="preserve">b. integracja społeczna i kulturalna migrantów; </w:t>
      </w:r>
      <w:r>
        <w:br/>
        <w:t>c. działania wspomagające edukację dzieci i młodzieży z doświa</w:t>
      </w:r>
      <w:r>
        <w:t>dczeniem migracyjnym;</w:t>
      </w:r>
      <w:r>
        <w:br/>
        <w:t>d. pomoc psychologiczna, prawna, bytowa, zdrowotna i tłumaczeniowa dla migrantów doświadczających wykluczenia;</w:t>
      </w:r>
      <w:r>
        <w:br/>
        <w:t>e. usługi dla cudzoziemców, które pozwolą im na lepsze funkcjonowanie w polskim społeczeństwie, m.in. kursy języka polskieg</w:t>
      </w:r>
      <w:r>
        <w:t>o, szkolenia z zakresu wartości i kultury polskiej, szkolenia zawodowe, dostarczanie praktycznych informacji dotyczących różnych aspektów życia w Polsce.</w:t>
      </w:r>
      <w:r>
        <w:br/>
      </w:r>
      <w:r>
        <w:br/>
        <w:t>Najważniejsze warunki realizacji projektów:</w:t>
      </w:r>
      <w:r>
        <w:br/>
        <w:t>1. Realizowane będą wyłącznie projekty wynikające ze Stra</w:t>
      </w:r>
      <w:r>
        <w:t xml:space="preserve">tegii ZIT. </w:t>
      </w:r>
      <w:r>
        <w:br/>
        <w:t>2. Wszystkie ww. działania muszą być prowadzone w oparciu o kompleksową diagnozę potrzeb imigrantów i interesariuszy instytucjonalnych.</w:t>
      </w:r>
      <w:r>
        <w:br/>
        <w:t>3. Wszystkie ww. działania muszą uwzględniać demarkację i komplementarność z działaniami w ramach programu F</w:t>
      </w:r>
      <w:r>
        <w:t>undusze Europejskie dla Rozwoju Społecznego (FERS) oraz Funduszu Azylu, Migracji i Integracji (FAMI).</w:t>
      </w:r>
      <w:r>
        <w:br/>
        <w:t xml:space="preserve">4. Działanie wdrażane we współpracy z Instytucją Pośredniczącą - Stowarzyszeniem Obszar Metropolitalny Gdańsk-Gdynia-Sopot. </w:t>
      </w:r>
      <w:r>
        <w:br/>
      </w:r>
      <w:r>
        <w:br/>
        <w:t>Ukierunkowanie terytorialne:</w:t>
      </w:r>
      <w:r>
        <w:br/>
        <w:t xml:space="preserve">Interwencja realizowana będzie w ramach mechanizmu ZIT na terenie obszaru metropolitalnego. </w:t>
      </w:r>
      <w:r>
        <w:br/>
        <w:t xml:space="preserve">Obszar realizacji stanowią następujące jednostki terytorialne: </w:t>
      </w:r>
      <w:r>
        <w:br/>
      </w:r>
      <w:r>
        <w:lastRenderedPageBreak/>
        <w:t>Miasta: Gdańsk, Gdynia, Sopot, Hel, Pruszcz Gdański, Puck, Reda, Rumia, Tczew, Wejherowo;</w:t>
      </w:r>
      <w:r>
        <w:br/>
        <w:t>Gminy mi</w:t>
      </w:r>
      <w:r>
        <w:t xml:space="preserve">ejsko - wiejskie: Jastarnia, Kartuzy, Władysławowo i Żukowo oraz </w:t>
      </w:r>
      <w:r>
        <w:br/>
        <w:t>gminy wiejskie: Cedry Wielkie, Kolbudy, Kosakowo, Luzino, Pruszcz Gdański, Przodkowo, Przywidz, Pszczółki, Puck, Somonino, Stegna, Suchy Dąb, Szemud, Tczew, Trąbki Wielkie i Wejherowo.</w:t>
      </w:r>
      <w:r>
        <w:br/>
      </w:r>
      <w:r>
        <w:br/>
        <w:t>Pref</w:t>
      </w:r>
      <w:r>
        <w:t>erowane będą projekty:</w:t>
      </w:r>
      <w:r>
        <w:br/>
        <w:t>1. realizowane w partnerstwie JST z organizacjami pozarządowymi i/lub pracodawcami / organizacjami pracodawców;</w:t>
      </w:r>
      <w:r>
        <w:br/>
        <w:t>2. wykorzystujące animację środowiskową i wolontariat.</w:t>
      </w:r>
    </w:p>
    <w:p w14:paraId="36B5B10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7355125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85</w:t>
      </w:r>
    </w:p>
    <w:p w14:paraId="21AD614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Maksymalny % </w:t>
      </w:r>
      <w:r>
        <w:rPr>
          <w:b/>
        </w:rPr>
        <w:t>poziom dofinansowania całkowitego wydatków kwalifikowalnych na poziomie projektu (środki UE + współfinansowanie ze środków krajowych przyznane beneficjentowi przez właściwą instytucję)</w:t>
      </w:r>
    </w:p>
    <w:p w14:paraId="137AD51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6A4E82F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610317D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</w:t>
      </w:r>
      <w:r>
        <w:t>Komisji (UE) 2023/2831 z dnia 13 grudnia 2023 r. w sprawie stosowania art. 107 i 108 Traktatu o funkcjonowaniu Unii Europejskiej do pomocy de minimis (Dz. Urz. UE L z 15.12.2023), Rozporządzenie Komisji (UE) nr 651/2014 z dnia 17 czerwca 2014 r. uznające n</w:t>
      </w:r>
      <w:r>
        <w:t>iektóre rodzaje pomocy za zgodne z rynkiem wewnętrznym w zastosowaniu art. 107 i 108 Traktatu (Dz. Urz. UE L 187 z 26.06.2014, str. 1, z późn. zm.)</w:t>
      </w:r>
    </w:p>
    <w:p w14:paraId="4EB78D3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72B0801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Ministra Funduszy i Polityki Regionalne</w:t>
      </w:r>
      <w:r>
        <w:t>j z dnia 20 grudnia 2022 r. w sprawie udzielania pomocy de minimis oraz pomocy publicznej w ramach programów finansowanych z Europejskiego Funduszu Społecznego Plus (EFS+) na lata 2021–2027 (Dz.U. 2025 poz. 37)</w:t>
      </w:r>
    </w:p>
    <w:p w14:paraId="782E024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1819A85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do 25% stawka </w:t>
      </w:r>
      <w:r>
        <w:t>ryczałtowa na koszty pośrednie w oparciu o metodykę IZ (podstawa wyliczenia: koszty bezpośrednie) [art. 54(c) CPR], uproszczona metoda rozliczania wydatków w oparciu o projekt budżetu [art. 53(3)(b) CPR]</w:t>
      </w:r>
    </w:p>
    <w:p w14:paraId="2B5D0AD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2B76D5F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08FC47F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Dopuszczalny cross-financing </w:t>
      </w:r>
      <w:r>
        <w:rPr>
          <w:b/>
        </w:rPr>
        <w:t>(%)</w:t>
      </w:r>
    </w:p>
    <w:p w14:paraId="5161AEA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15</w:t>
      </w:r>
    </w:p>
    <w:p w14:paraId="2B75903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Minimalny wkład własny beneficjenta</w:t>
      </w:r>
    </w:p>
    <w:p w14:paraId="582B32A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5%</w:t>
      </w:r>
    </w:p>
    <w:p w14:paraId="0C42F6E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0005D0C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7A27679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54BDEB0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ZIT</w:t>
      </w:r>
    </w:p>
    <w:p w14:paraId="14EDD41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02EE55D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Administracja publiczna, Instytucje nauki i edukacji, Instytucje ochrony zdrowia, Instytucje </w:t>
      </w:r>
      <w:r>
        <w:t>wspierające biznes, Organizacje społeczne i związki wyznaniowe, Partnerzy społeczni, Przedsiębiorstwa, Przedsiębiorstwa realizujące cele publiczne, Służby publiczne</w:t>
      </w:r>
    </w:p>
    <w:p w14:paraId="0C5EF62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321573E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instytucje otoczenia biznesu (IOB), obywatele państw trzecich dotknięci/zagr</w:t>
      </w:r>
      <w:r>
        <w:t>ożeni ubóstwem i wykluczeniem społecznym, organizacje pracodawców, pracodawcy, pracownicy instytucji publicznych pracujący z obywatelami państw trzecich, pracownicy organizacji pozarządowych, rodziny obywateli państw trzecich dotkniętych/zagrożonych ubóstw</w:t>
      </w:r>
      <w:r>
        <w:t>em i wykluczeniem społecznym, wolontariusze organizacji pozarządowych</w:t>
      </w:r>
    </w:p>
    <w:p w14:paraId="7C0D72C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2AF91A8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aktywizacja_społeczna, aktywizacja_zawodowa, integracja_migrantów, integracja_społeczna, niedyskryminacja, Zintegrowane_Inwestycje_Terytorialne</w:t>
      </w:r>
    </w:p>
    <w:p w14:paraId="317B107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Wielkość podmiotu (w </w:t>
      </w:r>
      <w:r>
        <w:rPr>
          <w:b/>
        </w:rPr>
        <w:t>przypadku przedsiębiorstw)</w:t>
      </w:r>
    </w:p>
    <w:p w14:paraId="5934AA1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Duże, Małe, Mid caps, Mikro, Small mid caps, Średnie</w:t>
      </w:r>
    </w:p>
    <w:p w14:paraId="546EC31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383E6DA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4E01203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1C3CDC0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WLWK-PL0CO02 - Liczba </w:t>
      </w:r>
      <w:r>
        <w:t>obiektów dostosowanych do potrzeb osób z niepełnosprawnościami</w:t>
      </w:r>
    </w:p>
    <w:p w14:paraId="65D2E04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WLWK-EECO19 - Liczba objętych wsparciem mikro-, małych i średnich przedsiębiorstw (w tym spółdzielni i przedsiębiorstw społecznych)</w:t>
      </w:r>
    </w:p>
    <w:p w14:paraId="65F2B97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WLWK-EECO15 - Liczba osób należących do mniejszości, w tym sp</w:t>
      </w:r>
      <w:r>
        <w:t>ołeczności marginalizowanych takich jak Romowie, objętych wsparciem w programie</w:t>
      </w:r>
    </w:p>
    <w:p w14:paraId="2BC0FFF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WLWK-EECO14 - Liczba osób obcego pochodzenia objętych wsparciem w programie</w:t>
      </w:r>
    </w:p>
    <w:p w14:paraId="262961E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WLWK-EECO16 - Liczba osób w kryzysie bezdomności lub dotkniętych wykluczeniem z dostępu do mieszkań,</w:t>
      </w:r>
      <w:r>
        <w:t xml:space="preserve"> objętych wsparciem w programie</w:t>
      </w:r>
    </w:p>
    <w:p w14:paraId="1C9CCDD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WLWK-EECO13 - Liczba osób z krajów trzecich objętych wsparciem w programie</w:t>
      </w:r>
    </w:p>
    <w:p w14:paraId="469116B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WLWK-EECO12 - Liczba osób z niepełnosprawnościami objętych wsparciem w programie</w:t>
      </w:r>
    </w:p>
    <w:p w14:paraId="4721E02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WLWK-PL0CO01 - Liczba projektów, w których sfinansowano koszty racjo</w:t>
      </w:r>
      <w:r>
        <w:t>nalnych usprawnień dla osób z niepełnosprawnościami</w:t>
      </w:r>
    </w:p>
    <w:p w14:paraId="79A1C27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4DAE17D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WLWK-EECR02 - Liczba osób, które podjęły kształcenie lub szkolenie po opuszczeniu programu</w:t>
      </w:r>
    </w:p>
    <w:p w14:paraId="2AD5470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WLWK-EECR03 - Liczba osób, które uzyskały kwalifikacje po opuszczeniu programu</w:t>
      </w:r>
    </w:p>
    <w:p w14:paraId="5312D30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WLWK-PLHILCR01</w:t>
      </w:r>
      <w:r>
        <w:t xml:space="preserve"> - Liczba osób, których sytuacja społeczna uległa poprawie po opuszczeniu programu</w:t>
      </w:r>
    </w:p>
    <w:p w14:paraId="1436743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WLWK-EECR04 - Liczba osób pracujących, łącznie z prowadzącymi działalność na własny rachunek, po opuszczeniu programu</w:t>
      </w:r>
    </w:p>
    <w:p w14:paraId="0814E5B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24BDED8F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51" w:name="_Toc229657117"/>
      <w:r>
        <w:rPr>
          <w:rFonts w:ascii="Calibri" w:hAnsi="Calibri" w:cs="Calibri"/>
          <w:sz w:val="32"/>
        </w:rPr>
        <w:t xml:space="preserve">Działanie FEPM.05.16 Integracja </w:t>
      </w:r>
      <w:r>
        <w:rPr>
          <w:rFonts w:ascii="Calibri" w:hAnsi="Calibri" w:cs="Calibri"/>
          <w:sz w:val="32"/>
        </w:rPr>
        <w:t>migrantów – ZIT poza terenem obszaru metropolitalnego</w:t>
      </w:r>
      <w:bookmarkEnd w:id="51"/>
    </w:p>
    <w:p w14:paraId="254F4A6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6DE57DB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EFS+.CP4.I - Wspieranie integracji społeczno-gospodarczej obywateli państw trzecich, w tym migrantów</w:t>
      </w:r>
    </w:p>
    <w:p w14:paraId="1815002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78B4431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6 118 512,00</w:t>
      </w:r>
    </w:p>
    <w:p w14:paraId="367DCE0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135596E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157 - Działania na rzecz </w:t>
      </w:r>
      <w:r>
        <w:t>integracji społecznej obywateli państw trzecich</w:t>
      </w:r>
    </w:p>
    <w:p w14:paraId="558B8DE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65D0FE7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Pomorskie stało się atrakcyjnym miejscem pracy i życia dla imigrantów zarobkowych. Powiatowe urzędy pracy rocznie wpisują do ewidencji prawie 130 tys. oświadczeń pracodawców o powierzeniu wyko</w:t>
      </w:r>
      <w:r>
        <w:t>nywania pracy obywatelom innych krajów bez konieczności uzyskania zezwolenia na pracę. Ponadto, w obliczu inwazji Federacji Rosyjskiej na Ukrainę, spodziewany jest dalszy napływ osób wymagających wsparcia nie tylko bytowego, ale również integrującego te os</w:t>
      </w:r>
      <w:r>
        <w:t>oby i ich rodziny społecznie i zawodowo.</w:t>
      </w:r>
      <w:r>
        <w:br/>
        <w:t>Ważnym wyzwaniem jest integracja imigrantów ze społecznością lokalną. Ważne jest prowadzenie aktywnej, włączającej i odpowiedniej polityki integracyjnej, która ułatwi zatrudnianie cudzoziemców, pomoże im w budowaniu</w:t>
      </w:r>
      <w:r>
        <w:t xml:space="preserve"> dobrych relacji i więzi z mieszkańcami Pomorza oraz zachęci do zamieszkania w regionie na dłużej lub na stałe. Konieczne jest zatem podejmowanie skoordynowanych działań w zakresie integracji ekonomicznej, kulturowo-społecznej, prawno-instytucjonalnej, toż</w:t>
      </w:r>
      <w:r>
        <w:t>samościowej oraz przestrzennej, które powinny prowadzić do zapewnienia imigrantom praw, szans i usług dostępnych wszystkim mieszkańcom województwa.</w:t>
      </w:r>
      <w:r>
        <w:br/>
      </w:r>
      <w:r>
        <w:br/>
      </w:r>
      <w:r>
        <w:lastRenderedPageBreak/>
        <w:t>Typy projektów:</w:t>
      </w:r>
      <w:r>
        <w:br/>
        <w:t>1. Kompleksowe działania na rzecz integracji społecznej i zawodowej oraz wykształcenia obyw</w:t>
      </w:r>
      <w:r>
        <w:t>ateli państw trzecich, w tym migrantów, realizowane przez JST na podstawie diagnozy potrzeb, wykorzystujące w pierwszej kolejności ogólnie dostępne instrumenty włączenia i aktywizacji społecznej, zawodowej, edukacyjnej, kulturalnej i zdrowotnej, w szczegól</w:t>
      </w:r>
      <w:r>
        <w:t>ności:</w:t>
      </w:r>
      <w:r>
        <w:br/>
        <w:t>a. wspieranie migrantów oraz pracodawców w procesie integracji cudzoziemców na rynku pracy;</w:t>
      </w:r>
      <w:r>
        <w:br/>
        <w:t xml:space="preserve">b. integracja społeczna i kulturalna migrantów; </w:t>
      </w:r>
      <w:r>
        <w:br/>
        <w:t>c. działania wspomagające edukację dzieci i młodzieży z doświadczeniem migracyjnym;</w:t>
      </w:r>
      <w:r>
        <w:br/>
        <w:t>d. pomoc psychologiczna,</w:t>
      </w:r>
      <w:r>
        <w:t xml:space="preserve"> prawna, bytowa, zdrowotna i tłumaczeniowa dla migrantów doświadczających wykluczenia;</w:t>
      </w:r>
      <w:r>
        <w:br/>
        <w:t>e. usługi dla cudzoziemców, które pozwolą im na lepsze funkcjonowanie w polskim społeczeństwie, m.in. kursy języka polskiego, szkolenia z zakresu wartości i kultury pols</w:t>
      </w:r>
      <w:r>
        <w:t>kiej, szkolenia zawodowe, dostarczanie praktycznych informacji dotyczących różnych aspektów życia w Polsce.</w:t>
      </w:r>
      <w:r>
        <w:br/>
      </w:r>
      <w:r>
        <w:br/>
        <w:t>Najważniejsze warunki realizacji projektów:</w:t>
      </w:r>
      <w:r>
        <w:br/>
        <w:t xml:space="preserve">1. Realizowane będą wyłącznie projekty wynikające ze Strategii ZIT. </w:t>
      </w:r>
      <w:r>
        <w:br/>
        <w:t>2. Wszystkie ww. działania muszą b</w:t>
      </w:r>
      <w:r>
        <w:t>yć prowadzone w oparciu o kompleksową diagnozę potrzeb imigrantów i interesariuszy instytucjonalnych.</w:t>
      </w:r>
      <w:r>
        <w:br/>
        <w:t>3. Wszystkie ww. działania muszą uwzględniać demarkację i komplementarność z działaniami w ramach programu Fundusze Europejskie dla Rozwoju Społecznego (F</w:t>
      </w:r>
      <w:r>
        <w:t xml:space="preserve">ERS) oraz Funduszu Azylu, Migracji i Integracji (FAMI). </w:t>
      </w:r>
      <w:r>
        <w:br/>
      </w:r>
      <w:r>
        <w:br/>
        <w:t>Ukierunkowanie terytorialne:</w:t>
      </w:r>
      <w:r>
        <w:br/>
        <w:t xml:space="preserve">Interwencja realizowana będzie w ramach mechanizmu ZIT poza terenem obszaru metropolitalnego. </w:t>
      </w:r>
      <w:r>
        <w:br/>
      </w:r>
      <w:r>
        <w:br/>
        <w:t xml:space="preserve">Obszar realizacji stanowią następujące jednostki terytorialne: </w:t>
      </w:r>
      <w:r>
        <w:br/>
        <w:t>a. MOF By</w:t>
      </w:r>
      <w:r>
        <w:t xml:space="preserve">towa (gminy wiejskie: Borzytuchom, Studzienice; gmina miejsko-wiejska: Bytów), </w:t>
      </w:r>
      <w:r>
        <w:br/>
        <w:t xml:space="preserve">b. MOF Starogardu Gdańskiego (gmina miejska: Starogard Gdański; gminy wiejskie: Bobowo, Starogard Gdański, Zblewo), </w:t>
      </w:r>
      <w:r>
        <w:br/>
        <w:t>c. MOF Chojnic-Człuchowa (gminy miejskie: Chojnice, Człuchó</w:t>
      </w:r>
      <w:r>
        <w:t xml:space="preserve">w, gminy wiejskie: Chojnice, Człuchów), </w:t>
      </w:r>
      <w:r>
        <w:br/>
        <w:t>d. MOF Słupska-Ustki (gminy miejskie: Słupsk, Ustka; gminy wiejskie: Damnica, Dębnica Kaszubska, Kobylnica, Słupsk, Ustka),</w:t>
      </w:r>
      <w:r>
        <w:br/>
        <w:t xml:space="preserve">e. MOF Kwidzyna (gmina miejska: Kwidzyn; gminy wiejskie: Gardeja, Kwidzyn, Sadlinki), </w:t>
      </w:r>
      <w:r>
        <w:br/>
        <w:t>f. M</w:t>
      </w:r>
      <w:r>
        <w:t xml:space="preserve">OF Kościerzyny (gmina miejska: Kościerzyna; gmina wiejska: Kościerzyna), </w:t>
      </w:r>
      <w:r>
        <w:br/>
        <w:t xml:space="preserve">g. MOF Lęborka (gmina miejska: Lębork; gminy wiejskie: Nowa Wieś Lęborska, Łęczyce), </w:t>
      </w:r>
      <w:r>
        <w:br/>
        <w:t>h. MOF Malborka-Sztumu (gmina miejska: Malbork; gminy wiejskie: Malbork, Stare Pole; gminy miejs</w:t>
      </w:r>
      <w:r>
        <w:t>ko-wiejskie: Nowy Staw, Sztum).</w:t>
      </w:r>
      <w:r>
        <w:br/>
      </w:r>
      <w:r>
        <w:br/>
        <w:t xml:space="preserve">Preferowane będą projekty: </w:t>
      </w:r>
      <w:r>
        <w:br/>
        <w:t>1. realizowane w partnerstwie JST z organizacjami pozarządowymi i/lub pracodawcami/ organizacjami pracodawców;</w:t>
      </w:r>
      <w:r>
        <w:br/>
        <w:t>2. wykorzystujące animację środowiskową i wolontariat.</w:t>
      </w:r>
    </w:p>
    <w:p w14:paraId="1DBFD42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Maksymalny % poziom dofinanso</w:t>
      </w:r>
      <w:r>
        <w:rPr>
          <w:b/>
        </w:rPr>
        <w:t>wania UE w projekcie</w:t>
      </w:r>
    </w:p>
    <w:p w14:paraId="6339E43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85</w:t>
      </w:r>
    </w:p>
    <w:p w14:paraId="3EF4A68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kwalifikowalnych na poziomie projektu (środki UE + współfinansowanie ze środków krajowych przyznane beneficjentowi przez właściwą instytucję)</w:t>
      </w:r>
    </w:p>
    <w:p w14:paraId="4AA4C09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2D7D21E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Pomoc publiczna – unijna </w:t>
      </w:r>
      <w:r>
        <w:rPr>
          <w:b/>
        </w:rPr>
        <w:t>podstawa prawna</w:t>
      </w:r>
    </w:p>
    <w:p w14:paraId="348A1B2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Komisji (UE) 2023/2831 z dnia 13 grudnia 2023 r. w sprawie stosowania art. 107 i 108 Traktatu o funkcjonowaniu Unii Europejskiej do pomocy de minimis (Dz. Urz. UE L z 15.12.2023), Rozporządzenie Komisji (UE) nr </w:t>
      </w:r>
      <w:r>
        <w:t>651/2014 z dnia 17 czerwca 2014 r. uznające niektóre rodzaje pomocy za zgodne z rynkiem wewnętrznym w zastosowaniu art. 107 i 108 Traktatu (Dz. Urz. UE L 187 z 26.06.2014, str. 1, z późn. zm.)</w:t>
      </w:r>
    </w:p>
    <w:p w14:paraId="314022D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0484BDF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</w:t>
      </w:r>
      <w:r>
        <w:t>zenie Ministra Funduszy i Polityki Regionalnej z dnia 20 grudnia 2022 r. w sprawie udzielania pomocy de minimis oraz pomocy publicznej w ramach programów finansowanych z Europejskiego Funduszu Społecznego Plus (EFS+) na lata 2021–2027 (Dz.U. 2025 poz. 37)</w:t>
      </w:r>
    </w:p>
    <w:p w14:paraId="737860E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6C2981C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 25% stawka ryczałtowa na koszty pośrednie w oparciu o metodykę IZ (podstawa wyliczenia: koszty bezpośrednie) [art. 54(c) CPR], uproszczona metoda rozliczania wydatków w oparciu o projekt budżetu [art. 53(3)(b) CPR]</w:t>
      </w:r>
    </w:p>
    <w:p w14:paraId="0F63F09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</w:t>
      </w:r>
      <w:r>
        <w:rPr>
          <w:b/>
        </w:rPr>
        <w:t>sparcia</w:t>
      </w:r>
    </w:p>
    <w:p w14:paraId="0811366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1761090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00A5065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15</w:t>
      </w:r>
    </w:p>
    <w:p w14:paraId="55F0666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Minimalny wkład własny beneficjenta</w:t>
      </w:r>
    </w:p>
    <w:p w14:paraId="02949B5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5%</w:t>
      </w:r>
    </w:p>
    <w:p w14:paraId="1A18207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2AA2302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2B1D23A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17EC8F7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ZIT</w:t>
      </w:r>
    </w:p>
    <w:p w14:paraId="69486FA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1AEFD54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Administracja publiczna, Instytucje nauki i edukacji, I</w:t>
      </w:r>
      <w:r>
        <w:t>nstytucje ochrony zdrowia, Instytucje wspierające biznes, Organizacje społeczne i związki wyznaniowe, Partnerzy społeczni, Przedsiębiorstwa, Przedsiębiorstwa realizujące cele publiczne, Służby publiczne</w:t>
      </w:r>
    </w:p>
    <w:p w14:paraId="7DD4B69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646D9D7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instytucje otoczenia biznesu (IOB), </w:t>
      </w:r>
      <w:r>
        <w:t>obywatele państw trzecich dotknięci/zagrożeni ubóstwem i wykluczeniem społecznym, organizacje pracodawców, pracodawcy, pracownicy instytucji publicznych pracujący z obywatelami państw trzecich, pracownicy organizacji pozarządowych, rodziny obywateli państw</w:t>
      </w:r>
      <w:r>
        <w:t xml:space="preserve"> trzecich dotkniętych/zagrożonych ubóstwem i wykluczeniem społecznym, wolontariusze organizacji pozarządowych</w:t>
      </w:r>
    </w:p>
    <w:p w14:paraId="5C3FAE2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1208338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aktywizacja_społeczna, aktywizacja_zawodowa, integracja_migrantów, integracja_społeczna, niedyskryminacja, Zintegrowane_Inwestycje_</w:t>
      </w:r>
      <w:r>
        <w:t>Terytorialne</w:t>
      </w:r>
    </w:p>
    <w:p w14:paraId="5FACBDF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Wielkość podmiotu (w przypadku przedsiębiorstw)</w:t>
      </w:r>
    </w:p>
    <w:p w14:paraId="00FFBDD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Duże, Małe, Mid caps, Mikro, Small mid caps, Średnie</w:t>
      </w:r>
    </w:p>
    <w:p w14:paraId="6E229B2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40A7DE6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030CA8C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</w:t>
      </w:r>
      <w:r>
        <w:rPr>
          <w:b/>
        </w:rPr>
        <w:t>ki produktu</w:t>
      </w:r>
    </w:p>
    <w:p w14:paraId="17B3C87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WLWK-PL0CO02 - Liczba obiektów dostosowanych do potrzeb osób z niepełnosprawnościami</w:t>
      </w:r>
    </w:p>
    <w:p w14:paraId="671D4AF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WLWK-EECO19 - Liczba objętych wsparciem mikro-, małych i średnich przedsiębiorstw (w tym spółdzielni i przedsiębiorstw społecznych)</w:t>
      </w:r>
    </w:p>
    <w:p w14:paraId="69D244F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WLWK-EECO15 - Liczba osób n</w:t>
      </w:r>
      <w:r>
        <w:t>ależących do mniejszości, w tym społeczności marginalizowanych takich jak Romowie, objętych wsparciem w programie</w:t>
      </w:r>
    </w:p>
    <w:p w14:paraId="42ABAF8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WLWK-EECO14 - Liczba osób obcego pochodzenia objętych wsparciem w programie</w:t>
      </w:r>
    </w:p>
    <w:p w14:paraId="4F7905E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WLWK-EECO16 - Liczba osób w kryzysie bezdomności lub dotkniętych w</w:t>
      </w:r>
      <w:r>
        <w:t>ykluczeniem z dostępu do mieszkań, objętych wsparciem w programie</w:t>
      </w:r>
    </w:p>
    <w:p w14:paraId="70E3B26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WLWK-EECO13 - Liczba osób z krajów trzecich objętych wsparciem w programie</w:t>
      </w:r>
    </w:p>
    <w:p w14:paraId="6A3EEFB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WLWK-EECO12 - Liczba osób z niepełnosprawnościami objętych wsparciem w programie</w:t>
      </w:r>
    </w:p>
    <w:p w14:paraId="0B7EBCB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WLWK-PL0CO01 - Liczba projektów, w</w:t>
      </w:r>
      <w:r>
        <w:t xml:space="preserve"> których sfinansowano koszty racjonalnych usprawnień dla osób z niepełnosprawnościami</w:t>
      </w:r>
    </w:p>
    <w:p w14:paraId="181A504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4487B76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WLWK-EECR02 - Liczba osób, które podjęły kształcenie lub szkolenie po opuszczeniu programu</w:t>
      </w:r>
    </w:p>
    <w:p w14:paraId="25938F9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WLWK-EECR03 - Liczba osób, które uzyskały kwalifikacje po </w:t>
      </w:r>
      <w:r>
        <w:t>opuszczeniu programu</w:t>
      </w:r>
    </w:p>
    <w:p w14:paraId="28F8249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WLWK-PLHILCR01 - Liczba osób, których sytuacja społeczna uległa poprawie po opuszczeniu programu</w:t>
      </w:r>
    </w:p>
    <w:p w14:paraId="529F958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WLWK-EECR04 - Liczba osób pracujących, łącznie z prowadzącymi działalność na własny rachunek, po opuszczeniu programu</w:t>
      </w:r>
    </w:p>
    <w:p w14:paraId="4F39625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</w:t>
      </w:r>
      <w:r>
        <w:rPr>
          <w:b/>
          <w:sz w:val="28"/>
        </w:rPr>
        <w:t>a</w:t>
      </w:r>
    </w:p>
    <w:p w14:paraId="677EAA2D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52" w:name="_Toc229657118"/>
      <w:r>
        <w:rPr>
          <w:rFonts w:ascii="Calibri" w:hAnsi="Calibri" w:cs="Calibri"/>
          <w:sz w:val="32"/>
        </w:rPr>
        <w:t>Działanie FEPM.05.17 Usługi społeczne i zdrowotne</w:t>
      </w:r>
      <w:bookmarkEnd w:id="52"/>
    </w:p>
    <w:p w14:paraId="015362E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7705261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EFS+.CP4.K - Zwiększanie równego i szybkiego dostępu do dobrej jakości, trwałych i przystępnych cenowo usług, w tym usług, które wspierają dostęp do mieszkań oraz opieki skoncentrowanej na</w:t>
      </w:r>
      <w:r>
        <w:t xml:space="preserve"> osobie, w tym opieki zdrowotnej; modernizacja systemów ochrony socjalnej, w tym wspieranie dostępu do ochrony socjalnej, ze szczególnym uwzględnieniem dzieci i grup w niekorzystnej sytuacji; poprawa dostępności, w tym dla osób z niepełnosprawnościami, sku</w:t>
      </w:r>
      <w:r>
        <w:t>teczności i odporności systemów ochrony zdrowia i usług opieki długoterminowej</w:t>
      </w:r>
    </w:p>
    <w:p w14:paraId="1B93C7E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0F67E1A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54 495 276,00</w:t>
      </w:r>
    </w:p>
    <w:p w14:paraId="1F4962A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5D5A21A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158 - Działania w celu zwiększenia równego i szybkiego dostępu do dobrej jakości trwałych i przystępnych cenowo usług</w:t>
      </w:r>
      <w:r>
        <w:t>, 161 - Działania na rzecz poprawy dostępu do opieki długoterminowej (z wyłączeniem infrastruktury)</w:t>
      </w:r>
    </w:p>
    <w:p w14:paraId="65C9784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7D18249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Typy projektów:</w:t>
      </w:r>
      <w:r>
        <w:br/>
        <w:t>1. Zwiększenie dostępu do zdeinstytucjonalizowanych, zindywidualizowanych i zintegrowanych usług społecznych, świadczonych w</w:t>
      </w:r>
      <w:r>
        <w:t xml:space="preserve"> lokalnej społeczności, w oparciu o diagnozę sytuacji problemowej, m.in. poprzez:</w:t>
      </w:r>
      <w:r>
        <w:br/>
        <w:t>a. rozwój usług opiekuńczych i specjalistycznych usług opiekuńczych oraz usług asystenckich dla osób z niepełnosprawnościami, w tym prowadzonych w miejscu zamieszkania;</w:t>
      </w:r>
      <w:r>
        <w:br/>
        <w:t>b. op</w:t>
      </w:r>
      <w:r>
        <w:t>ieka wytchnieniowa oraz działania wspierające opiekunów faktycznych w opiece nad osobami potrzebującymi wsparcia w codziennym funkcjonowaniu;</w:t>
      </w:r>
      <w:r>
        <w:br/>
        <w:t>c. działania na rzecz rozwoju mieszkalnictwa treningowego i wspomaganego poprzez tworzenie miejsc pobytu okresoweg</w:t>
      </w:r>
      <w:r>
        <w:t xml:space="preserve">o i stałego w nowo tworzonych lub istniejących mieszkaniach treningowych lub mieszkaniach wspomaganych; </w:t>
      </w:r>
      <w:r>
        <w:br/>
        <w:t>d. usługi na rzecz specjalistycznego wsparcia dla osób doświadczających przemocy oraz osób uzależnionych od alkoholu lub innych substancji psychoaktywn</w:t>
      </w:r>
      <w:r>
        <w:t>ych;</w:t>
      </w:r>
      <w:r>
        <w:br/>
        <w:t>e. usługi wsparcia dziennego osób wymagających intensywnego wsparcia po zakończeniu obowiązku szkolnego: osób z niepełnosprawnością intelektualną, zaburzeniami psychicznymi oraz ze spektrum autyzmu;</w:t>
      </w:r>
      <w:r>
        <w:br/>
      </w:r>
      <w:r>
        <w:lastRenderedPageBreak/>
        <w:t xml:space="preserve">2. Zwiększenie dostępu do zdeinstytucjonalizowanych </w:t>
      </w:r>
      <w:r>
        <w:t>i zintegrowanych usług społecznych w zakresie wsparcia rodziny (w tym wsparcia preadopcyjnego i postadopcyjnego) i pieczy zastępczej, w szczególności świadczonych w lokalnej społeczności, w oparciu o diagnozę sytuacji problemowej, zasobów, potencjału, potr</w:t>
      </w:r>
      <w:r>
        <w:t>zeb, m.in. poprzez:</w:t>
      </w:r>
      <w:r>
        <w:br/>
        <w:t>a. rozwój usług wspierających rodzinę w prawidłowym pełnieniu jej funkcji, w tym działań profilaktycznych mających ograniczyć umieszczanie dzieci w pieczy zastępczej;</w:t>
      </w:r>
      <w:r>
        <w:br/>
        <w:t>b. wspieranie procesu deinstytucjonalizacji pieczy zastępczej obejmuj</w:t>
      </w:r>
      <w:r>
        <w:t>ące działania prowadzące do powstawania rodzinnych form pieczy zastępczej;</w:t>
      </w:r>
      <w:r>
        <w:br/>
        <w:t>c. usługi wsparcia dziennego dzieci i młodzieży doświadczające problemów opiekuńczo wychowawczych poprzez takie usługi jak min.: placówki wsparcia dziennego, streetworkingu.</w:t>
      </w:r>
      <w:r>
        <w:br/>
        <w:t>3. Rozw</w:t>
      </w:r>
      <w:r>
        <w:t>ój usług wspierających osoby objęte pieczą zastępczą, w tym osoby usamodzielniane z uwzględnieniem diagnozy sytuacji problemowej, zasobów, potencjału, predyspozycji, potrzeb, z wykorzystaniem usług aktywnej integracji.</w:t>
      </w:r>
      <w:r>
        <w:br/>
        <w:t>4. Rozwój usług opieki długoterminowe</w:t>
      </w:r>
      <w:r>
        <w:t>j świadczonej w formie zdeinstytucjonalizowanej jako działania medyczne lub społeczne polegające na świadczeniu długotrwałej opieki pielęgniarskiej, rozwoju hospicjów w formule domowej, rehabilitacji, świadczeń terapeutycznych i usług pielęgnacyjno–opiekuń</w:t>
      </w:r>
      <w:r>
        <w:t>czych osobom przewlekle chorym i potrzebującym wparcia w codziennym funkcjonowaniu, które nie wymagają hospitalizacji w warunkach oddziału szpitalnego oraz kontynuacji leczenia farmakologicznego i dietetycznego.</w:t>
      </w:r>
      <w:r>
        <w:br/>
        <w:t>5. Zwiększenie dostępu do zdeinstytucjonaliz</w:t>
      </w:r>
      <w:r>
        <w:t>owanych i zintegrowanych usług zdrowotnych, w oparciu o diagnozę sytuacji problemowej, m.in. poprzez:</w:t>
      </w:r>
      <w:r>
        <w:br/>
        <w:t>a. działalność lub tworzenie nowych miejsc opieki medycznej w formach zdeinstytucjonalizowanych;</w:t>
      </w:r>
      <w:r>
        <w:br/>
        <w:t>b. działalność lub tworzenie nowych pozainstytucjonalnych</w:t>
      </w:r>
      <w:r>
        <w:t xml:space="preserve"> miejsc opieki nad osobami potrzebującymi wsparcia w codziennym funkcjonowaniu, w tym osobami starszymi;</w:t>
      </w:r>
      <w:r>
        <w:br/>
        <w:t>c. działania w zakresie opieki długoterminowej udzielanej w warunkach domowych osobom potrzebującym wsparcia w codziennym funkcjonowaniu, w szczególnoś</w:t>
      </w:r>
      <w:r>
        <w:t>ci pielęgniarskiej opieki długoterminowej domowej;</w:t>
      </w:r>
      <w:r>
        <w:br/>
        <w:t>d. opiekę paliatywną i hospicyjną w formach zdeinstytucjonalizowanych;</w:t>
      </w:r>
      <w:r>
        <w:br/>
        <w:t>e. wsparcie dla opiekunów nieformalnych osób potrzebujących wsparcia w codziennym funkcjonowaniu (np. wsparcie psychologiczne, szkolen</w:t>
      </w:r>
      <w:r>
        <w:t>ia w zakresie prawidłowego udzielania codziennej opieki);</w:t>
      </w:r>
      <w:r>
        <w:br/>
        <w:t>f. działania wzmacniające koordynację usług zdrowotnych i/lub społecznych (jako działanie o charakterze uzupełniającym w kompleksowych projektach);</w:t>
      </w:r>
      <w:r>
        <w:br/>
        <w:t xml:space="preserve">g. upowszechnianie rozwiązań z zakresu teleopieki </w:t>
      </w:r>
      <w:r>
        <w:t>i telemedycyny mających na celu poprawę dostępu do usług zdrowotnych.</w:t>
      </w:r>
      <w:r>
        <w:br/>
        <w:t>6. Realizacja programów profilaktycznych dotyczących profilaktyki i wczesnego wykrywania chorób będących istotnym problemem zdrowotnym regionu.</w:t>
      </w:r>
      <w:r>
        <w:br/>
        <w:t>7. Szkolenia dla pracowników systemu pomoc</w:t>
      </w:r>
      <w:r>
        <w:t>y społecznej oraz kadry realizującej działania w obszarze wspierania rodziny i pieczy zastępczej, w tym dla NGO.</w:t>
      </w:r>
      <w:r>
        <w:br/>
        <w:t xml:space="preserve">8. Spersonalizowane, zdeinstytucjonalizowane usługi zdrowotne,  w tym na rzecz: </w:t>
      </w:r>
      <w:r>
        <w:br/>
        <w:t>- osób dorosłych z zaburzeniami psychicznymi (w ramach usług ś</w:t>
      </w:r>
      <w:r>
        <w:t>wiadczonych w społeczności lokalnej oraz Centrów Zdrowia Psychicznego);</w:t>
      </w:r>
      <w:r>
        <w:br/>
        <w:t>- dzieci i młodzieży  (w ramach nowego modelu ochrony zdrowia psychicznego).</w:t>
      </w:r>
      <w:r>
        <w:br/>
      </w:r>
      <w:r>
        <w:lastRenderedPageBreak/>
        <w:t>9. Realizacja kompleksowych usług społecznych w nowo utworzonych mieszkaniach treningowych i wspomaganych.</w:t>
      </w:r>
      <w:r>
        <w:br/>
      </w:r>
      <w:r>
        <w:t xml:space="preserve">10. Realizacja działań na rzecz deinstytucjonalizacji usług w obszarze pieczy zastępczej. </w:t>
      </w:r>
      <w:r>
        <w:br/>
      </w:r>
      <w:r>
        <w:br/>
        <w:t xml:space="preserve">Najważniejsze warunki realizacji projektów: </w:t>
      </w:r>
      <w:r>
        <w:br/>
        <w:t>1. Realizowane będą wyłącznie projekty zgodne z ideą deinstytucjonalizacji usług społecznych i zdrowotnych, zgodne z ak</w:t>
      </w:r>
      <w:r>
        <w:t>tualnym Regionalnym Planem Rozwoju i Deinstytucjonalizacji Usług Społecznych i Zdrowotnych w Województwie Pomorskim.</w:t>
      </w:r>
      <w:r>
        <w:br/>
        <w:t>2. Usługi zdrowotne realizowane w ramach Celu, poza określonymi wyjątkami, nie będą obejmować finansowania świadczeń zdrowotnych rozumianyc</w:t>
      </w:r>
      <w:r>
        <w:t>h jako świadczenia gwarantowane finansowane przez płatnika (NFZ) oraz świadczeń realizowanych w procesie leczenia.</w:t>
      </w:r>
      <w:r>
        <w:br/>
        <w:t>3. Finansowanie usług zdrowotnych jest możliwe w zakresie działań o charakterze diagnostycznym lub profilaktycznym, zaś finansowanie leczenia</w:t>
      </w:r>
      <w:r>
        <w:t xml:space="preserve"> jest możliwe wyłącznie w ramach opieki długoterminowej, jako wsparcie towarzyszące. Wyjątek stanowi także możliwość tymczasowego finansowania leczenia dzieci i młodzieży w ramach nowego modelu opieki psychiatrycznej.</w:t>
      </w:r>
      <w:r>
        <w:br/>
        <w:t>4. Programy profilaktyczne muszą promo</w:t>
      </w:r>
      <w:r>
        <w:t xml:space="preserve">wać koordynację opieki zdrowotnej rozumianą jako konieczność realizacji działań we współpracy jednostek podstawowej opieki zdrowotnej i/lub ambulatoryjnej opieki specjalistycznej i/lub szpitali oraz zawierać komponent wsparcia personelu podstawowej opieki </w:t>
      </w:r>
      <w:r>
        <w:t>zdrowotnej i/lub ambulatoryjnej opieki specjalistycznej.</w:t>
      </w:r>
      <w:r>
        <w:br/>
        <w:t>5. W obszarze usług społecznych i zdrowotnych:</w:t>
      </w:r>
      <w:r>
        <w:br/>
        <w:t>• wspierany będzie rozwój Centrów Usług Społecznych (CUS) jako formuły realizacyjnej wsparcia;</w:t>
      </w:r>
      <w:r>
        <w:br/>
        <w:t>• realizowane będą wyłącznie projekty uwzględniające na e</w:t>
      </w:r>
      <w:r>
        <w:t>tapie diagnozy szczegółową analizę bieżących i prognozowanych potrzeb w zakresie miejsc świadczenia usług społecznych oraz dopasowane do indywidualnych potrzeb osób otrzymujących wsparcie.</w:t>
      </w:r>
      <w:r>
        <w:br/>
        <w:t>6. Interwencja w ramach typów projektów nr 7, 8 i 10 obejmuje przed</w:t>
      </w:r>
      <w:r>
        <w:t>sięwzięcia realizowane bezpośrednio przez SWP.</w:t>
      </w:r>
      <w:r>
        <w:br/>
        <w:t>7. W typie projektów nr 9 przewiduje się realizację przedsięwzięć zintegrowanych – wynikających z przedsięwzięcia strategicznego pn. Zintegrowany rozwój infrastruktury i usług społecznych w województwie pomors</w:t>
      </w:r>
      <w:r>
        <w:t>kim – mających bezpośrednie powiązanie i nadrzędny charakter w stosunku do interwencji prowadzonej w ramach Działania 6.3. Infrastruktura społeczna. Ze wsparcia wykluczone będą projekty dla których Wnioskodawcą/Partnerem są jednostki samorządu terytorialne</w:t>
      </w:r>
      <w:r>
        <w:t>go (jst) które mają status Obserwatora w ZIT lub ich jednostki organizacyjne, jeżeli podmioty te wskazane zostały w „Porozumieniu w sprawie realizacji instrumentu Zintegrowane Inwestycje Terytorialne” jako uprawnione do wsparcia w Działaniu 5.18. Usługi sp</w:t>
      </w:r>
      <w:r>
        <w:t xml:space="preserve">ołeczne i zdrowotne – ZIT na terenie obszaru metropolitalnego. </w:t>
      </w:r>
      <w:r>
        <w:br/>
        <w:t>8. Dopuszczalny poziom finansowania krzyżowego (cross-financingu) każdorazowo uzależniony będzie od decyzji IZ FEP i zostanie wskazany w regulaminie wyboru projektów.</w:t>
      </w:r>
      <w:r>
        <w:br/>
        <w:t>9. Przedsięwzięcia realiz</w:t>
      </w:r>
      <w:r>
        <w:t>owane bezpośrednio przez SWP mogą być realizowane w formule projektów grantowych (zgodnie z art. 41 ustawy z dnia 28 kwietnia 2022 r. o zasadach realizacji zadań finansowanych ze środków europejskich w perspektywie finansowej 2021-2027).</w:t>
      </w:r>
      <w:r>
        <w:br/>
      </w:r>
      <w:r>
        <w:br/>
        <w:t>Ukierunkowanie te</w:t>
      </w:r>
      <w:r>
        <w:t>rytorialne:</w:t>
      </w:r>
      <w:r>
        <w:br/>
        <w:t xml:space="preserve">Preferowane będą projekty realizowane na obszarach ponadprzeciętnego poziomu wykluczenia </w:t>
      </w:r>
      <w:r>
        <w:lastRenderedPageBreak/>
        <w:t xml:space="preserve">społecznego, tj. charakteryzujących się niekorzystnymi wskaźnikami w zakresie dochodów własnych gmin per capita, odsetka bezrobotnych w liczbie ludności w </w:t>
      </w:r>
      <w:r>
        <w:t>wieku produkcyjnym oraz odsetka gospodarstw domowych objętych pomocą społeczną. Lista ww. obszarów przyjęta została uchwałą ZWP nr 272/529/24 z dnia 5.03.2024 r.</w:t>
      </w:r>
      <w:r>
        <w:br/>
        <w:t>W zakresie realizacji regionalnych programów polityki zdrowotnej, a także spersonalizowanych u</w:t>
      </w:r>
      <w:r>
        <w:t>sług zdrowotnych, w tym na rzecz osób z zaburzeniami psychicznymi, interwencja będzie prowadzona na terenie całego województwa. Programy profilaktyczne w pierwszej kolejności muszą obejmować obszary białych plam, na których wskaźniki zapadalności i umieral</w:t>
      </w:r>
      <w:r>
        <w:t>ności z powodu chorób są najwyższe w regionie, zaś dostęp do profilaktyki jest utrudniony.</w:t>
      </w:r>
      <w:r>
        <w:br/>
        <w:t xml:space="preserve">W zakresie realizacji przedsięwzięć zintegrowanych interwencja będzie prowadzona na terenie województwa pomorskiego, z wyłączeniem obszarów uprawnionych do wsparcia </w:t>
      </w:r>
      <w:r>
        <w:t>w ramach Działania 5.18. Usługi społeczne i zdrowotne – ZIT na terenie obszaru metropolitalnego.</w:t>
      </w:r>
      <w:r>
        <w:br/>
      </w:r>
      <w:r>
        <w:br/>
        <w:t xml:space="preserve">Preferowane zgodnie z Programem będą projekty: </w:t>
      </w:r>
      <w:r>
        <w:br/>
        <w:t>W zakresie typów 1-5, 9:</w:t>
      </w:r>
      <w:r>
        <w:br/>
        <w:t>1. realizowane w partnerstwie organizacji pozarządowych z instytucjami integracji i p</w:t>
      </w:r>
      <w:r>
        <w:t>omocy społecznej i/lub podmiotami świadczącymi usługi zdrowotne,</w:t>
      </w:r>
      <w:r>
        <w:br/>
        <w:t>2. realizowane przez CUS lub prowadzące do powstania tego typu centrów,</w:t>
      </w:r>
      <w:r>
        <w:br/>
        <w:t>3. wzmacniające potencjał organizacji pozarządowych/podmiotów ekonomii społecznej/przedsiębiorstw społecznych jako real</w:t>
      </w:r>
      <w:r>
        <w:t>izatorów usług społecznych,</w:t>
      </w:r>
      <w:r>
        <w:br/>
        <w:t>4. wykorzystujące animację środowiskową, kręgi wsparcia i wolontariat,</w:t>
      </w:r>
      <w:r>
        <w:br/>
        <w:t>5. przyczyniające się do wzrostu znaczenia podstawowej i/lub ambulatoryjnej opieki zdrowotnej (nie dotyczy typu 9),</w:t>
      </w:r>
      <w:r>
        <w:br/>
        <w:t xml:space="preserve">6. wykorzystujące nowoczesne rozwiązania </w:t>
      </w:r>
      <w:r>
        <w:t>i narzędzia technologiczne, w tym telemedyczne,</w:t>
      </w:r>
      <w:r>
        <w:br/>
        <w:t>7. uzgodnione w ramach ZPT (nie dotyczy typu 9).</w:t>
      </w:r>
      <w:r>
        <w:br/>
      </w:r>
      <w:r>
        <w:br/>
        <w:t>W zakresie typów 6-8:</w:t>
      </w:r>
      <w:r>
        <w:br/>
        <w:t>1. wieloletnie,</w:t>
      </w:r>
      <w:r>
        <w:br/>
        <w:t>2. przyczyniające się do wzrostu znaczenia podstawowej i/lub ambulatoryjnej opieki zdrowotnej,</w:t>
      </w:r>
      <w:r>
        <w:br/>
        <w:t>3. partnerskie, realizowa</w:t>
      </w:r>
      <w:r>
        <w:t>ne we współpracy podmiotów świadczących usługi zdrowotne z organizacjami pozarządowymi i/lub instytucjami integracji i pomocy społecznej,</w:t>
      </w:r>
      <w:r>
        <w:br/>
        <w:t>4. wykorzystujące nowoczesne rozwiązania i narzędzia technologiczne, w tym telemedyczne.</w:t>
      </w:r>
    </w:p>
    <w:p w14:paraId="22419FA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</w:t>
      </w:r>
      <w:r>
        <w:rPr>
          <w:b/>
        </w:rPr>
        <w:t>wania UE w projekcie</w:t>
      </w:r>
    </w:p>
    <w:p w14:paraId="4A96DD5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85</w:t>
      </w:r>
    </w:p>
    <w:p w14:paraId="18B6A01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kwalifikowalnych na poziomie projektu (środki UE + współfinansowanie ze środków krajowych przyznane beneficjentowi przez właściwą instytucję)</w:t>
      </w:r>
    </w:p>
    <w:p w14:paraId="31273B8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4923D9A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</w:t>
      </w:r>
      <w:r>
        <w:rPr>
          <w:b/>
        </w:rPr>
        <w:t>wa prawna</w:t>
      </w:r>
    </w:p>
    <w:p w14:paraId="7F6292B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Bez pomocy, Rozporządzenie Komisji (UE) 2023/2831 z dnia 13 grudnia 2023 r. w sprawie stosowania art. 107 i 108 Traktatu o funkcjonowaniu Unii Europejskiej do pomocy de minimis (Dz. Urz. UE L z 15.12.2023), Rozporządzenie Komisji (UE) nr 651/2014</w:t>
      </w:r>
      <w:r>
        <w:t xml:space="preserve"> z dnia 17 czerwca 2014 r. uznające niektóre rodzaje pomocy za zgodne z rynkiem wewnętrznym w zastosowaniu art. 107 i 108 Traktatu (Dz. Urz. UE L 187 z 26.06.2014, str. 1, z późn. zm.)</w:t>
      </w:r>
    </w:p>
    <w:p w14:paraId="03A2902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0E80175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Mi</w:t>
      </w:r>
      <w:r>
        <w:t>nistra Funduszy i Polityki Regionalnej z dnia 20 grudnia 2022 r. w sprawie udzielania pomocy de minimis oraz pomocy publicznej w ramach programów finansowanych z Europejskiego Funduszu Społecznego Plus (EFS+) na lata 2021–2027 (Dz.U. 2025 poz. 37)</w:t>
      </w:r>
    </w:p>
    <w:p w14:paraId="630BED7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</w:t>
      </w:r>
      <w:r>
        <w:rPr>
          <w:b/>
        </w:rPr>
        <w:t>one metody rozliczania</w:t>
      </w:r>
    </w:p>
    <w:p w14:paraId="5BA118E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 25% stawka ryczałtowa na koszty pośrednie w oparciu o metodykę IZ (podstawa wyliczenia: koszty bezpośrednie) [art. 54(c) CPR], uproszczona metoda rozliczania wydatków w oparciu o projekt budżetu [art. 53(3)(b) CPR]</w:t>
      </w:r>
    </w:p>
    <w:p w14:paraId="4E449A9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38EAD8A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2485B9E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3938F6A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40</w:t>
      </w:r>
    </w:p>
    <w:p w14:paraId="595C5A6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Minimalny wkład własny beneficjenta</w:t>
      </w:r>
    </w:p>
    <w:p w14:paraId="470548E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15% w odniesieniu do typu projektów nr 8; 5% w odniesieniu do pozostałych typów projektów.</w:t>
      </w:r>
    </w:p>
    <w:p w14:paraId="30C9DEA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4B70146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Konkurencyjny, Niekonkurencyjny</w:t>
      </w:r>
    </w:p>
    <w:p w14:paraId="25CC45F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</w:t>
      </w:r>
      <w:r>
        <w:rPr>
          <w:b/>
        </w:rPr>
        <w:t>orialnych</w:t>
      </w:r>
    </w:p>
    <w:p w14:paraId="28A48FD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4C2FCC2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60B8D1B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Instytucje ochrony zdrowia, Organizacje społeczne i związki wyznaniowe, Partnerstwa, Przedsiębiorstwa, Służby publiczne</w:t>
      </w:r>
    </w:p>
    <w:p w14:paraId="2D51F42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3C106F7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dzieci umieszczone w pieczy zastępczej, kadra re</w:t>
      </w:r>
      <w:r>
        <w:t xml:space="preserve">alizująca działania w obszarze usług społecznych, opiekunowie faktyczni, osoby chorujące przewlekle, osoby starsze, osoby dotknięte ubóstwem i wykluczeniem społecznym, osoby lub rodziny wykluczone społecznie, zagrożone ubóstwem lub wykluczeniem społecznym </w:t>
      </w:r>
      <w:r>
        <w:t xml:space="preserve">oraz ich otoczenie (m.in. rodzina, środowisko lokalne), osoby wymagające wsparcia w codziennym funkcjonowaniu, osoby z niepełnosprawnościami, osoby z ograniczoną </w:t>
      </w:r>
      <w:r>
        <w:lastRenderedPageBreak/>
        <w:t>sprawnością, w tym osoby z niepełnosprawnościami, osoby z problemami zdrowia psychicznego i ic</w:t>
      </w:r>
      <w:r>
        <w:t>h otoczenie, osoby zagrożone ubóstwem lub wykluczeniem społecznym</w:t>
      </w:r>
    </w:p>
    <w:p w14:paraId="5D91B06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392A314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deinstytucjonalizacja, mieszkania_treningowe, mieszkania_wspierane, opieka_hospicyjna, opieka_koordynowana, piecza_zastępcza, placówki_wsparcia_dziennego, usługi_społeczne, us</w:t>
      </w:r>
      <w:r>
        <w:t>ługi_zdrowotne</w:t>
      </w:r>
    </w:p>
    <w:p w14:paraId="22B0FE9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Wielkość podmiotu (w przypadku przedsiębiorstw)</w:t>
      </w:r>
    </w:p>
    <w:p w14:paraId="7B235DC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Duże, Małe, Mid caps, Mikro, Small mid caps, Średnie</w:t>
      </w:r>
    </w:p>
    <w:p w14:paraId="16D1E90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0DE6431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55A9432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598292B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WLWK-PL0CO02 - Liczba obiektów dostosowanych do potrzeb osób z niepełnosprawnościami</w:t>
      </w:r>
    </w:p>
    <w:p w14:paraId="0143B5B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WLWK-EECO19 - Liczba objętych wsparciem mikro-, małych i średnich przedsiębiorstw (w tym spółdzielni i przedsiębiorstw społecznych)</w:t>
      </w:r>
    </w:p>
    <w:p w14:paraId="1D9E5C7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WLWK-EECO18 - Liczba</w:t>
      </w:r>
      <w:r>
        <w:t xml:space="preserve"> objętych wsparciem podmiotów administracji publicznej lub służb publicznych na szczeblu krajowym, regionalnym lub lokalnym</w:t>
      </w:r>
    </w:p>
    <w:p w14:paraId="5F4ECD5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WLWK-PLKLCO03 - Liczba opiekunów faktycznych/nieformalnych objętych wsparciem w programie</w:t>
      </w:r>
    </w:p>
    <w:p w14:paraId="6D27CB0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WLWK-EECO04 - Liczba osób biernych zawodow</w:t>
      </w:r>
      <w:r>
        <w:t>o objętych wsparciem w programie</w:t>
      </w:r>
    </w:p>
    <w:p w14:paraId="2AA55E1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WLWK-EECO15 - Liczba osób należących do mniejszości, w tym społeczności marginalizowanych takich jak Romowie, objętych wsparciem w programie</w:t>
      </w:r>
    </w:p>
    <w:p w14:paraId="2517137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WLWK-EECO14 - Liczba osób obcego pochodzenia objętych wsparciem w programie</w:t>
      </w:r>
    </w:p>
    <w:p w14:paraId="01535D4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</w:t>
      </w:r>
      <w:r>
        <w:t>LKCO02 - Liczba osób objętych programem polityki zdrowotnej</w:t>
      </w:r>
    </w:p>
    <w:p w14:paraId="762F4A5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WLWK-PLKLCO02 - Liczba osób objętych usługami świadczonymi w społeczności lokalnej w programie</w:t>
      </w:r>
    </w:p>
    <w:p w14:paraId="0F43864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WLWK-PLKLCO01 - Liczba osób objętych usługami w zakresie wspierania rodziny i pieczy zastępczej</w:t>
      </w:r>
    </w:p>
    <w:p w14:paraId="2C8350A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WLWK-EECO05 - Liczba osób pracujących, łącznie z prowadzącymi działalność na własny rachunek, objętych wsparciem w programie</w:t>
      </w:r>
    </w:p>
    <w:p w14:paraId="44B9B7A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WLWK-EECO16 - Liczba osób w kryzysie bezdomności lub dotkniętych wykluczeniem z dostępu do mieszkań, objętych wsparciem w programie</w:t>
      </w:r>
    </w:p>
    <w:p w14:paraId="23C6BF0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WLWK-EECO13 - Liczba osób z krajów trzecich objętych wsparciem w programie</w:t>
      </w:r>
    </w:p>
    <w:p w14:paraId="1A9C69E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WLWK-EECO12 - Liczba osób z niepełnosprawnościami objętych wsparciem w programie</w:t>
      </w:r>
    </w:p>
    <w:p w14:paraId="7D98B43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WLWK-PL0CO01 - Liczba projektów, w których sfinansowano koszty racjonalnych usprawnień dla osób z </w:t>
      </w:r>
      <w:r>
        <w:t>niepełnosprawnościami</w:t>
      </w:r>
    </w:p>
    <w:p w14:paraId="66476DC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WLWK-PLDKCO01 - Liczba wdrożonych programów polityki zdrowotnej</w:t>
      </w:r>
    </w:p>
    <w:p w14:paraId="5D4AB75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PROG-FEPM-EFS-006 - Wartość wydatków kwalifikowalnych przeznaczonych na realizację działań na rzecz poprawy dostępu do opieki długoterminowej (z wyłączeniem infrastruktur</w:t>
      </w:r>
      <w:r>
        <w:t>y)</w:t>
      </w:r>
    </w:p>
    <w:p w14:paraId="16696FB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65EF556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WLWK-PLKLCR01 - Liczba dzieci i młodzieży, które opuściły opiekę instytucjonalną dzięki wsparciu w programie</w:t>
      </w:r>
    </w:p>
    <w:p w14:paraId="29AD65A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WLWK-PLKLCR05 - Liczba osób, które opuściły opiekę instytucjonalną dzięki wsparciu w programie</w:t>
      </w:r>
    </w:p>
    <w:p w14:paraId="7C20B75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WLWK-EECR03 - Liczba osób, kt</w:t>
      </w:r>
      <w:r>
        <w:t>óre uzyskały kwalifikacje po opuszczeniu programu</w:t>
      </w:r>
    </w:p>
    <w:p w14:paraId="0E25728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WLWK-PLHILCR01 - Liczba osób, których sytuacja społeczna uległa poprawie po opuszczeniu programu</w:t>
      </w:r>
    </w:p>
    <w:p w14:paraId="4DA6447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WLWK-PLKLCR04 - Liczba osób świadczących usługi w społeczności lokalnej dzięki wsparciu w programie</w:t>
      </w:r>
    </w:p>
    <w:p w14:paraId="7E9E146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WLWK-PLKL</w:t>
      </w:r>
      <w:r>
        <w:t>CR03 - Liczba podmiotów, które rozszerzyły ofertę wsparcia lub podniosły jakość oferowanych usług</w:t>
      </w:r>
    </w:p>
    <w:p w14:paraId="1182691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WLWK-PLKLCR02 - Liczba utworzonych miejsc świadczenia usług w społeczności lokalnej</w:t>
      </w:r>
    </w:p>
    <w:p w14:paraId="5306B34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WLWK-PLKLCR06 - Liczba utworzonych w programie miejsc świadczenia usług ws</w:t>
      </w:r>
      <w:r>
        <w:t>pierania rodziny i pieczy zastępczej istniejących po zakończeniu projektu</w:t>
      </w:r>
    </w:p>
    <w:p w14:paraId="4318AAC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245C2AB3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53" w:name="_Toc229657119"/>
      <w:r>
        <w:rPr>
          <w:rFonts w:ascii="Calibri" w:hAnsi="Calibri" w:cs="Calibri"/>
          <w:sz w:val="32"/>
        </w:rPr>
        <w:t>Działanie FEPM.05.18 Usługi społeczne i zdrowotne – ZIT na terenie obszaru metropolitalnego</w:t>
      </w:r>
      <w:bookmarkEnd w:id="53"/>
    </w:p>
    <w:p w14:paraId="7EDED46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4587D9F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EFS+.CP4.K - Zwiększanie równego i szybkiego dostępu</w:t>
      </w:r>
      <w:r>
        <w:t xml:space="preserve"> do dobrej jakości, trwałych i przystępnych cenowo usług, w tym usług, które wspierają dostęp do mieszkań oraz opieki skoncentrowanej na osobie, w tym opieki zdrowotnej; modernizacja systemów ochrony socjalnej, w tym wspieranie dostępu do ochrony socjalnej</w:t>
      </w:r>
      <w:r>
        <w:t>, ze szczególnym uwzględnieniem dzieci i grup w niekorzystnej sytuacji; poprawa dostępności, w tym dla osób z niepełnosprawnościami, skuteczności i odporności systemów ochrony zdrowia i usług opieki długoterminowej</w:t>
      </w:r>
    </w:p>
    <w:p w14:paraId="07C1FBD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37E79E3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12 000 000,00</w:t>
      </w:r>
    </w:p>
    <w:p w14:paraId="4BAE149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70582EC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158 - Działania w celu zwiększenia równego i szybkiego dostępu do dobrej jakości trwałych i przystępnych cenowo usług, 161 - Działania na rzecz poprawy dostępu do opieki długoterminowej (z wyłączeniem infrastruktury)</w:t>
      </w:r>
    </w:p>
    <w:p w14:paraId="02069CC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52B918B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Mimo</w:t>
      </w:r>
      <w:r>
        <w:t xml:space="preserve"> działań skierowanych do osób potrzebujących wsparcia w codziennym funkcjonowaniu, sytuacja w </w:t>
      </w:r>
      <w:r>
        <w:lastRenderedPageBreak/>
        <w:t>obszarze usług społecznych i zdrowotnych w województwie jest nadal niezadowalająca. Należy poprawić współpracę międzysektorową oraz dążyć do koordynacji zdeinstyt</w:t>
      </w:r>
      <w:r>
        <w:t>ucjonalizowanych usług zdrowotnych i społecznych.</w:t>
      </w:r>
      <w:r>
        <w:br/>
      </w:r>
      <w:r>
        <w:br/>
        <w:t>Typy projektów:</w:t>
      </w:r>
      <w:r>
        <w:br/>
        <w:t>1. Zwiększenie dostępu do zdeinstytucjonalizowanych, zindywidualizowanych i zintegrowanych usług społecznych, świadczonych w lokalnej społeczności, w oparciu o diagnozę sytuacji problemowej</w:t>
      </w:r>
      <w:r>
        <w:t>, m.in. poprzez:</w:t>
      </w:r>
      <w:r>
        <w:br/>
        <w:t>a. rozwój usług opiekuńczych i specjalistycznych usług opiekuńczych oraz usług asystenckich dla osób z niepełnosprawnościami, w tym prowadzonych w miejscu zamieszkania;</w:t>
      </w:r>
      <w:r>
        <w:br/>
        <w:t>b. opieka wytchnieniowa oraz działania wspierające opiekunów faktyczny</w:t>
      </w:r>
      <w:r>
        <w:t>ch w opiece nad osobami potrzebującymi wsparcia w codziennym funkcjonowaniu;</w:t>
      </w:r>
      <w:r>
        <w:br/>
        <w:t>c. działania na rzecz rozwoju mieszkalnictwa treningowego i wspomaganego poprzez tworzenie miejsc pobytu okresowego i stałego w nowo tworzonych lub istniejących mieszkaniach treni</w:t>
      </w:r>
      <w:r>
        <w:t xml:space="preserve">ngowych lub mieszkaniach wspomaganych; </w:t>
      </w:r>
      <w:r>
        <w:br/>
        <w:t>d. usługi na rzecz specjalistycznego wsparcia dla osób doświadczających przemocy oraz osób uzależnionych od alkoholu lub innych substancji psychoaktywnych;</w:t>
      </w:r>
      <w:r>
        <w:br/>
        <w:t xml:space="preserve">e. usługi wsparcia dziennego osób wymagających intensywnego </w:t>
      </w:r>
      <w:r>
        <w:t>wsparcia po zakończeniu obowiązku szkolnego: osób z niepełnosprawnością intelektualną, zaburzeniami psychicznymi oraz ze spektrum autyzmu.</w:t>
      </w:r>
      <w:r>
        <w:br/>
        <w:t>2. Zwiększenie dostępu do zdeinstytucjonalizowanych i zintegrowanych usług społecznych w zakresie wsparcia rodziny (w</w:t>
      </w:r>
      <w:r>
        <w:t xml:space="preserve"> tym wsparcia preadopcyjnego i postadopcyjnego) i pieczy zastępczej, w szczególności świadczonych w lokalnej społeczności, w oparciu o diagnozę sytuacji problemowej, zasobów, potencjału, potrzeb, m.in. poprzez:</w:t>
      </w:r>
      <w:r>
        <w:br/>
        <w:t>a. rozwój usług wspierających rodzinę w prawi</w:t>
      </w:r>
      <w:r>
        <w:t>dłowym pełnieniu jej funkcji, w tym działań profilaktycznych mających ograniczyć umieszczanie dzieci w pieczy zastępczej;</w:t>
      </w:r>
      <w:r>
        <w:br/>
        <w:t>b. wspieranie procesu deinstytucjonalizacji pieczy zastępczej obejmujące działania prowadzące do powstawania rodzinnych form pieczy za</w:t>
      </w:r>
      <w:r>
        <w:t>stępczej;</w:t>
      </w:r>
      <w:r>
        <w:br/>
        <w:t>c. usługi wsparcia dziennego dzieci i młodzieży doświadczającej problemów opiekuńczo wychowawczych poprzez takie usługi jak min placówki wsparcia dziennego, streetworkingu.</w:t>
      </w:r>
      <w:r>
        <w:br/>
        <w:t xml:space="preserve">3. Rozwój usług wspierających osoby objęte pieczą zastępczą, w tym osoby </w:t>
      </w:r>
      <w:r>
        <w:t>usamodzielniane z uwzględnieniem diagnozy sytuacji problemowej, zasobów, potencjału, predyspozycji, potrzeb, z wykorzystaniem usług aktywnej integracji.</w:t>
      </w:r>
      <w:r>
        <w:br/>
        <w:t>4. Rozwój usług opieki długoterminowej świadczonej w formie zdeinstytucjonalizowanej jako działania med</w:t>
      </w:r>
      <w:r>
        <w:t>yczne lub społeczne polegające na świadczeniu długotrwałej opieki pielęgniarskiej, rozwoju hospicjów w formule domowej, rehabilitacji, świadczeń terapeutycznych i usług pielęgnacyjno–opiekuńczych osobom przewlekle chorym i potrzebującym wparcia w codzienny</w:t>
      </w:r>
      <w:r>
        <w:t>m funkcjonowaniu, które nie wymagają hospitalizacji w warunkach oddziału szpitalnego oraz kontynuacji leczenia farmakologicznego i dietetycznego.</w:t>
      </w:r>
      <w:r>
        <w:br/>
        <w:t>5. Zwiększenie dostępu do zdeinstytucjonalizowanych i zintegrowanych usług zdrowotnych, w oparciu o diagnozę s</w:t>
      </w:r>
      <w:r>
        <w:t>ytuacji problemowej, m.in. poprzez:</w:t>
      </w:r>
      <w:r>
        <w:br/>
        <w:t>a. działalność lub tworzenie nowych miejsc opieki medycznej w formach zdeinstytucjonalizowanych;</w:t>
      </w:r>
      <w:r>
        <w:br/>
      </w:r>
      <w:r>
        <w:lastRenderedPageBreak/>
        <w:t>b. działalność lub tworzenie nowych pozainstytucjonalnych miejsc opieki nad osobami potrzebującymi wsparcia w codziennym fu</w:t>
      </w:r>
      <w:r>
        <w:t>nkcjonowaniu, w tym osobami starszymi;</w:t>
      </w:r>
      <w:r>
        <w:br/>
        <w:t>c. działania w zakresie opieki długoterminowej udzielanej w warunkach domowych osobom potrzebującym wsparcia w codziennym funkcjonowaniu, w szczególności pielęgniarskiej opieki długoterminowej domowej;</w:t>
      </w:r>
      <w:r>
        <w:br/>
        <w:t>d. opiekę palia</w:t>
      </w:r>
      <w:r>
        <w:t>tywną i hospicyjną w formach zdeinstytucjonalizowanych;</w:t>
      </w:r>
      <w:r>
        <w:br/>
        <w:t>e. wsparcie dla opiekunów nieformalnych osób potrzebujących wsparcia w codziennym funkcjonowaniu (np. wsparcie psychologiczne, szkolenia w zakresie prawidłowego udzielania codziennej opieki);</w:t>
      </w:r>
      <w:r>
        <w:br/>
        <w:t>f. dział</w:t>
      </w:r>
      <w:r>
        <w:t>ania wzmacniające koordynację usług zdrowotnych i/lub społecznych (jako działanie o charakterze uzupełniającym w kompleksowych projektach);</w:t>
      </w:r>
      <w:r>
        <w:br/>
        <w:t>g. upowszechnianie rozwiązań z zakresu teleopieki i telemedycyny mających na celu poprawę dostępu do usług zdrowotny</w:t>
      </w:r>
      <w:r>
        <w:t>ch.</w:t>
      </w:r>
      <w:r>
        <w:br/>
      </w:r>
      <w:r>
        <w:br/>
        <w:t>Najważniejsze warunki realizacji projektów:</w:t>
      </w:r>
      <w:r>
        <w:br/>
        <w:t>1. Realizowane będą wyłącznie projekty zgodne z ideą deinstytucjonalizacji usług społecznych i zdrowotnych, zgodne z aktualnym Regionalnym Planem Rozwoju i Deinstytucjonalizacji Usług Społecznych i Zdrowotny</w:t>
      </w:r>
      <w:r>
        <w:t>ch w Województwie Pomorskim.</w:t>
      </w:r>
      <w:r>
        <w:br/>
        <w:t>2. Usługi zdrowotne realizowane w ramach Celu, poza określonymi wyjątkami, nie będą obejmować finansowania świadczeń zdrowotnych rozumianych jako świadczenia gwarantowane finansowane przez płatnika (NFZ) oraz świadczeń realizow</w:t>
      </w:r>
      <w:r>
        <w:t>anych w procesie leczenia.</w:t>
      </w:r>
      <w:r>
        <w:br/>
        <w:t xml:space="preserve">3. Finansowanie usług zdrowotnych jest możliwe w zakresie działań o charakterze diagnostycznym lub profilaktycznym, zaś finansowanie leczenia jest możliwe wyłącznie w ramach opieki długoterminowej, jako wsparcie towarzyszące. </w:t>
      </w:r>
      <w:r>
        <w:br/>
        <w:t>4.</w:t>
      </w:r>
      <w:r>
        <w:t xml:space="preserve"> W obszarze usług społecznych i zdrowotnych:</w:t>
      </w:r>
      <w:r>
        <w:br/>
        <w:t>• wspierany będzie rozwój Centrów Usług Społecznych (CUS) jako formuły realizacyjnej wsparcia;</w:t>
      </w:r>
      <w:r>
        <w:br/>
        <w:t>• realizowane będą wyłącznie projekty uwzględniające na etapie diagnozy szczegółową analizę bieżących i prognozowany</w:t>
      </w:r>
      <w:r>
        <w:t>ch potrzeb w zakresie miejsc świadczenia usług społecznych oraz dopasowane do indywidualnych potrzeb osób otrzymujących wsparcie.</w:t>
      </w:r>
      <w:r>
        <w:br/>
        <w:t>5. Realizowane będą wyłącznie projekty wynikające ze Strategii ZIT.</w:t>
      </w:r>
      <w:r>
        <w:br/>
        <w:t>6. Przewiduje się wyłącznie realizację przedsięwzięć zinte</w:t>
      </w:r>
      <w:r>
        <w:t>growanych – działania z zakresu typów projektów 1-4 będą bezpośrednio powiązane i będą mieć nadrzędny charakter w stosunku do interwencji prowadzonej w ramach Działania 6.4. Infrastruktura społeczna.</w:t>
      </w:r>
      <w:r>
        <w:br/>
        <w:t>7. W zakresie świadczenia usług społecznych w nowo utwor</w:t>
      </w:r>
      <w:r>
        <w:t>zonych mieszkaniach treningowych lub wspomaganych, projekty realizowane będą zgodnie z celami i standardami jakości realizacji projektów, wskazanymi w Planie przedsięwzięcia strategicznego pn. Zintegrowany rozwój infrastruktury i usług społecznych w wojewó</w:t>
      </w:r>
      <w:r>
        <w:t>dztwie pomorskim.</w:t>
      </w:r>
      <w:r>
        <w:br/>
        <w:t>8. Działanie wdrażane we współpracy z Instytucją Pośredniczącą - Stowarzyszeniem Obszar Metropolitalny Gdańsk-Gdynia-Sopot.</w:t>
      </w:r>
      <w:r>
        <w:br/>
      </w:r>
      <w:r>
        <w:br/>
        <w:t>Ukierunkowanie terytorialne:</w:t>
      </w:r>
      <w:r>
        <w:br/>
        <w:t>Interwencja realizowana będzie w ramach mechanizmu ZIT na terenie obszaru metropolit</w:t>
      </w:r>
      <w:r>
        <w:t xml:space="preserve">alnego. </w:t>
      </w:r>
      <w:r>
        <w:br/>
      </w:r>
      <w:r>
        <w:br/>
      </w:r>
      <w:r>
        <w:lastRenderedPageBreak/>
        <w:t xml:space="preserve">Obszar realizacji stanowią następujące jednostki terytorialne: </w:t>
      </w:r>
      <w:r>
        <w:br/>
        <w:t xml:space="preserve">Miasta: Gdańsk, Gdynia, Sopot, Hel, Pruszcz Gdański, Puck, Reda, Rumia, Tczew, Wejherowo; </w:t>
      </w:r>
      <w:r>
        <w:br/>
        <w:t xml:space="preserve">Gminy miejsko-wiejskie: Jastarnia, Kartuzy, Władysławowo i Żukowo oraz </w:t>
      </w:r>
      <w:r>
        <w:br/>
        <w:t>gminy wiejskie: Ced</w:t>
      </w:r>
      <w:r>
        <w:t>ry Wielkie, Kolbudy, Kosakowo, Luzino, Pruszcz Gdański, Przodkowo, Przywidz, Pszczółki, Puck, Somonino, Stegna, Suchy Dąb, Szemud, Tczew, Trąbki Wielkie i Wejherowo.</w:t>
      </w:r>
      <w:r>
        <w:br/>
      </w:r>
      <w:r>
        <w:br/>
        <w:t>Preferowane zgodnie z Programem będą projekty:</w:t>
      </w:r>
      <w:r>
        <w:br/>
        <w:t>1. wzmacniające potencjał organizacji poza</w:t>
      </w:r>
      <w:r>
        <w:t>rządowych/podmiotów ekonomii społecznej/przedsiębiorstw społecznych jako realizatorów usług społecznych,</w:t>
      </w:r>
      <w:r>
        <w:br/>
        <w:t>2. wykorzystujące animację środowiskową, kręgi wsparcia i wolontariat.</w:t>
      </w:r>
    </w:p>
    <w:p w14:paraId="21F70F7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1E18011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85</w:t>
      </w:r>
    </w:p>
    <w:p w14:paraId="19EDF10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</w:t>
      </w:r>
      <w:r>
        <w:rPr>
          <w:b/>
        </w:rPr>
        <w:t>sowania całkowitego wydatków kwalifikowalnych na poziomie projektu (środki UE + współfinansowanie ze środków krajowych przyznane beneficjentowi przez właściwą instytucję)</w:t>
      </w:r>
    </w:p>
    <w:p w14:paraId="584432B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4B5A97E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6D81872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Komisji (UE) 2</w:t>
      </w:r>
      <w:r>
        <w:t>023/2831 z dnia 13 grudnia 2023 r. w sprawie stosowania art. 107 i 108 Traktatu o funkcjonowaniu Unii Europejskiej do pomocy de minimis (Dz. Urz. UE L z 15.12.2023), Rozporządzenie Komisji (UE) nr 651/2014 z dnia 17 czerwca 2014 r. uznające niektóre rodzaj</w:t>
      </w:r>
      <w:r>
        <w:t>e pomocy za zgodne z rynkiem wewnętrznym w zastosowaniu art. 107 i 108 Traktatu (Dz. Urz. UE L 187 z 26.06.2014, str. 1, z późn. zm.)</w:t>
      </w:r>
    </w:p>
    <w:p w14:paraId="1D2BAD8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2FACE85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Ministra Funduszy i Polityki Regionalnej z dnia 20 </w:t>
      </w:r>
      <w:r>
        <w:t>grudnia 2022 r. w sprawie udzielania pomocy de minimis oraz pomocy publicznej w ramach programów finansowanych z Europejskiego Funduszu Społecznego Plus (EFS+) na lata 2021–2027 (Dz.U. 2025 poz. 37)</w:t>
      </w:r>
    </w:p>
    <w:p w14:paraId="175A125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757E916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 25% stawka ryczałtowa n</w:t>
      </w:r>
      <w:r>
        <w:t>a koszty pośrednie w oparciu o metodykę IZ (podstawa wyliczenia: koszty bezpośrednie) [art. 54(c) CPR], uproszczona metoda rozliczania wydatków w oparciu o projekt budżetu [art. 53(3)(b) CPR]</w:t>
      </w:r>
    </w:p>
    <w:p w14:paraId="139D420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12FA310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23388FE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4BF52BA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1799130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Minimalny wkład własny beneficjenta</w:t>
      </w:r>
    </w:p>
    <w:p w14:paraId="667C514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5%</w:t>
      </w:r>
    </w:p>
    <w:p w14:paraId="4A4616A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7DE0286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1B7A336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3A12132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ZIT</w:t>
      </w:r>
    </w:p>
    <w:p w14:paraId="62750C1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3F5CC6A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Instytucje ochrony zdrowia, Organizacje społeczne i związki wyznaniowe, Partnerstw</w:t>
      </w:r>
      <w:r>
        <w:t>a, Przedsiębiorstwa, Służby publiczne</w:t>
      </w:r>
    </w:p>
    <w:p w14:paraId="653E1D1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1AEF7B3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dzieci umieszczone w pieczy zastępczej, kadra realizująca działania w obszarze usług społecznych, opiekunowie faktyczni, osoby chorujące przewlekle, osoby starsze, osoby dotknięte ubóstwem i wykluczeniem</w:t>
      </w:r>
      <w:r>
        <w:t xml:space="preserve"> społecznym, osoby lub rodziny wykluczone społecznie, zagrożone ubóstwem lub wykluczeniem społecznym oraz ich otoczenie (m.in. rodzina, środowisko lokalne), osoby wymagające wsparcia w codziennym funkcjonowaniu, osoby z niepełnosprawnościami, osoby z ogran</w:t>
      </w:r>
      <w:r>
        <w:t>iczoną sprawnością, w tym osoby z niepełnosprawnościami, osoby z problemami zdrowia psychicznego i ich otoczenie, osoby zagrożone ubóstwem lub wykluczeniem społecznym</w:t>
      </w:r>
    </w:p>
    <w:p w14:paraId="7057923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6A9278D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deinstytucjonalizacja, mieszkania_treningowe, mieszkania_wspierane, opieka</w:t>
      </w:r>
      <w:r>
        <w:t>_hospicyjna, opieka_koordynowana, piecza_zastępcza, placówki_wsparcia_dziennego, usługi_społeczne, usługi_zdrowotne</w:t>
      </w:r>
    </w:p>
    <w:p w14:paraId="1032B6F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Wielkość podmiotu (w przypadku przedsiębiorstw)</w:t>
      </w:r>
    </w:p>
    <w:p w14:paraId="04A2A41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Duże, Małe, Mid caps, Mikro, Small mid caps, Średnie</w:t>
      </w:r>
    </w:p>
    <w:p w14:paraId="6E7D9ED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6444209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</w:t>
      </w:r>
      <w:r>
        <w:t>szeuepomorskie.pl/strona/4720-kryteria-wyboru-projektow-zatwierdzone-przez-komitet-monitorujacy</w:t>
      </w:r>
    </w:p>
    <w:p w14:paraId="24A3CDA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3B143B8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WLWK-PL0CO02 - Liczba obiektów dostosowanych do potrzeb osób z niepełnosprawnościami</w:t>
      </w:r>
    </w:p>
    <w:p w14:paraId="123BAF8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WLWK-EECO19 - Liczba objętych wsparciem mikro-, małych i</w:t>
      </w:r>
      <w:r>
        <w:t xml:space="preserve"> średnich przedsiębiorstw (w tym spółdzielni i przedsiębiorstw społecznych)</w:t>
      </w:r>
    </w:p>
    <w:p w14:paraId="16C9F54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WLWK-EECO18 - Liczba objętych wsparciem podmiotów administracji publicznej lub służb publicznych na szczeblu krajowym, regionalnym lub lokalnym</w:t>
      </w:r>
    </w:p>
    <w:p w14:paraId="5CD3B52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WLWK-PLKLCO03 - Liczba opiekunów fak</w:t>
      </w:r>
      <w:r>
        <w:t>tycznych/nieformalnych objętych wsparciem w programie</w:t>
      </w:r>
    </w:p>
    <w:p w14:paraId="40DA806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WLWK-EECO04 - Liczba osób biernych zawodowo objętych wsparciem w programie</w:t>
      </w:r>
    </w:p>
    <w:p w14:paraId="197BB47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WLWK-EECO15 - Liczba osób należących do mniejszości, w tym społeczności marginalizowanych takich jak Romowie, objętych wsparcie</w:t>
      </w:r>
      <w:r>
        <w:t>m w programie</w:t>
      </w:r>
    </w:p>
    <w:p w14:paraId="39C7586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WLWK-EECO14 - Liczba osób obcego pochodzenia objętych wsparciem w programie</w:t>
      </w:r>
    </w:p>
    <w:p w14:paraId="2F96539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WLWK-PLKLCO02 - Liczba osób objętych usługami świadczonymi w społeczności lokalnej w programie</w:t>
      </w:r>
    </w:p>
    <w:p w14:paraId="35116CD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WLWK-PLKLCO01 - Liczba osób objętych usługami w zakresie wspierania rod</w:t>
      </w:r>
      <w:r>
        <w:t>ziny i pieczy zastępczej</w:t>
      </w:r>
    </w:p>
    <w:p w14:paraId="788A768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WLWK-EECO16 - Liczba osób w kryzysie bezdomności lub dotkniętych wykluczeniem z dostępu do mieszkań, objętych wsparciem w programie</w:t>
      </w:r>
    </w:p>
    <w:p w14:paraId="72F14EB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WLWK-EECO13 - Liczba osób z krajów trzecich objętych wsparciem w programie</w:t>
      </w:r>
    </w:p>
    <w:p w14:paraId="2E65952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WLWK-EECO12 - Liczba </w:t>
      </w:r>
      <w:r>
        <w:t>osób z niepełnosprawnościami objętych wsparciem w programie</w:t>
      </w:r>
    </w:p>
    <w:p w14:paraId="0A16D3F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WLWK-PL0CO01 - Liczba projektów, w których sfinansowano koszty racjonalnych usprawnień dla osób z niepełnosprawnościami</w:t>
      </w:r>
    </w:p>
    <w:p w14:paraId="28CDFDA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PROG-FEPM-EFS-006 - Wartość wydatków kwalifikowalnych przeznaczonych na real</w:t>
      </w:r>
      <w:r>
        <w:t>izację działań na rzecz poprawy dostępu do opieki długoterminowej (z wyłączeniem infrastruktury)</w:t>
      </w:r>
    </w:p>
    <w:p w14:paraId="0187AFA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4D69786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WLWK-PLKLCR01 - Liczba dzieci i młodzieży, które opuściły opiekę instytucjonalną dzięki wsparciu w programie</w:t>
      </w:r>
    </w:p>
    <w:p w14:paraId="623DA54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WLWK-PLKLCR05 - Liczba osób, k</w:t>
      </w:r>
      <w:r>
        <w:t>tóre opuściły opiekę instytucjonalną dzięki wsparciu w programie</w:t>
      </w:r>
    </w:p>
    <w:p w14:paraId="71FA2BC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WLWK-PLHILCR01 - Liczba osób, których sytuacja społeczna uległa poprawie po opuszczeniu programu</w:t>
      </w:r>
    </w:p>
    <w:p w14:paraId="256F01E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WLWK-PLKLCR04 - Liczba osób świadczących usługi w społeczności lokalnej dzięki wsparciu w prog</w:t>
      </w:r>
      <w:r>
        <w:t>ramie</w:t>
      </w:r>
    </w:p>
    <w:p w14:paraId="2EA80DC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WLWK-PLKLCR03 - Liczba podmiotów, które rozszerzyły ofertę wsparcia lub podniosły jakość oferowanych usług</w:t>
      </w:r>
    </w:p>
    <w:p w14:paraId="00243FA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WLWK-PLKLCR02 - Liczba utworzonych miejsc świadczenia usług w społeczności lokalnej</w:t>
      </w:r>
    </w:p>
    <w:p w14:paraId="09AA359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WLWK-PLKLCR06 - Liczba utworzonych w programie miejsc świad</w:t>
      </w:r>
      <w:r>
        <w:t>czenia usług wspierania rodziny i pieczy zastępczej istniejących po zakończeniu projektu</w:t>
      </w:r>
    </w:p>
    <w:p w14:paraId="61D6D8D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0A49A969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54" w:name="_Toc229657120"/>
      <w:r>
        <w:rPr>
          <w:rFonts w:ascii="Calibri" w:hAnsi="Calibri" w:cs="Calibri"/>
          <w:sz w:val="32"/>
        </w:rPr>
        <w:t>Działanie FEPM.05.19 Usługi społeczne i zdrowotne – programy rewitalizacji</w:t>
      </w:r>
      <w:bookmarkEnd w:id="54"/>
    </w:p>
    <w:p w14:paraId="46F4C84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37B35EC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EFS+.CP4.K - Zwiększanie równego i szybkiego dostępu do dobrej jakości, trwałych i przystępnych cenowo usług, w tym usług, które wspierają dostęp do mieszkań oraz opieki skoncentrowanej na osobie, w tym opieki zdrowotnej; modernizacja systemów ochrony socj</w:t>
      </w:r>
      <w:r>
        <w:t xml:space="preserve">alnej, w tym wspieranie dostępu do ochrony socjalnej, ze szczególnym uwzględnieniem dzieci i grup w niekorzystnej sytuacji; poprawa </w:t>
      </w:r>
      <w:r>
        <w:lastRenderedPageBreak/>
        <w:t>dostępności, w tym dla osób z niepełnosprawnościami, skuteczności i odporności systemów ochrony zdrowia i usług opieki długo</w:t>
      </w:r>
      <w:r>
        <w:t>terminowej</w:t>
      </w:r>
    </w:p>
    <w:p w14:paraId="7747A0C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11EEE94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15 000 000,00</w:t>
      </w:r>
    </w:p>
    <w:p w14:paraId="15770DB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1355508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158 - Działania w celu zwiększenia równego i szybkiego dostępu do dobrej jakości trwałych i przystępnych cenowo usług, 161 - Działania na rzecz poprawy dostępu do opieki długoterminowej</w:t>
      </w:r>
      <w:r>
        <w:t xml:space="preserve"> (z wyłączeniem infrastruktury)</w:t>
      </w:r>
    </w:p>
    <w:p w14:paraId="4AFE8C2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22548B5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Niektóre obszary pomorskich miast dotknięte są kumulacją negatywnych zjawisk społeczno-gospodarczych i przestrzennych, przez co wymagają kompleksowych działań naprawczych. Inicjowane są one w oparciu o gminne</w:t>
      </w:r>
      <w:r>
        <w:t xml:space="preserve"> programy rewitalizacji. W województwie pomorskim identyfikuje się obszary zdegradowane w miastach, w których istotnym problemem jest w szczególności niska jakość (lub brak dostępności) usług społecznych i zdrowotnych świadczonych w środowisku lokalnym.</w:t>
      </w:r>
      <w:r>
        <w:br/>
        <w:t xml:space="preserve">W </w:t>
      </w:r>
      <w:r>
        <w:t>związku z tym, w ramach Działania prowadzona będzie interwencja na rzecz rewitalizacji zdegradowanych obszarów w miastach poprzez kompleksowe, skoncentrowane terytorialnie działania na rzecz lokalnej społeczności, przestrzeni oraz gospodarki, realizowane n</w:t>
      </w:r>
      <w:r>
        <w:t>a podstawie obowiązujących programów rewitalizacji, powiązane z lokalnymi politykami społecznymi – służące wyprowadzaniu ze stanu kryzysowego obszarów zdegradowanych.</w:t>
      </w:r>
      <w:r>
        <w:br/>
      </w:r>
      <w:r>
        <w:br/>
        <w:t>Typy projektów:</w:t>
      </w:r>
      <w:r>
        <w:br/>
        <w:t>1. Zwiększenie dostępu do zdeinstytucjonalizowanych, zindywidualizowanyc</w:t>
      </w:r>
      <w:r>
        <w:t>h i zintegrowanych usług społecznych, świadczonych w lokalnej społeczności, w oparciu o diagnozę sytuacji problemowej, m.in. poprzez:</w:t>
      </w:r>
      <w:r>
        <w:br/>
        <w:t>a. rozwój usług opiekuńczych i specjalistycznych usług opiekuńczych oraz usług asystenckich dla osób z niepełnosprawnościa</w:t>
      </w:r>
      <w:r>
        <w:t>mi, w tym prowadzonych w miejscu zamieszkania;</w:t>
      </w:r>
      <w:r>
        <w:br/>
        <w:t>b. opieka wytchnieniowa oraz działania wspierające opiekunów faktycznych w opiece nad osobami potrzebującymi wsparcia w codziennym funkcjonowaniu;</w:t>
      </w:r>
      <w:r>
        <w:br/>
        <w:t>c. działania na rzecz rozwoju mieszkalnictwa treningowego i ws</w:t>
      </w:r>
      <w:r>
        <w:t xml:space="preserve">pomaganego poprzez tworzenie miejsc pobytu okresowego i stałego w nowo tworzonych lub istniejących mieszkaniach treningowych lub mieszkaniach wspomaganych; </w:t>
      </w:r>
      <w:r>
        <w:br/>
        <w:t>d. usługi na rzecz specjalistycznego wsparcia dla osób doświadczających przemocy oraz osób uzależni</w:t>
      </w:r>
      <w:r>
        <w:t>onych od alkoholu lub innych substancji psychoaktywnych;</w:t>
      </w:r>
      <w:r>
        <w:br/>
        <w:t>e. usługi wsparcia dziennego osób wymagających intensywnego wsparcia po zakończeniu obowiązku szkolnego: osób z niepełnosprawnością intelektualną, zaburzeniami psychicznymi oraz ze spektrum autyzmu.</w:t>
      </w:r>
      <w:r>
        <w:br/>
      </w:r>
      <w:r>
        <w:t xml:space="preserve">2. Zwiększenie dostępu do zdeinstytucjonalizowanych i zintegrowanych usług społecznych w zakresie wsparcia rodziny (w tym wsparcia preadopcyjnego i postadopcyjnego) i pieczy zastępczej, w </w:t>
      </w:r>
      <w:r>
        <w:lastRenderedPageBreak/>
        <w:t>szczególności świadczonych w lokalnej społeczności, w oparciu o diag</w:t>
      </w:r>
      <w:r>
        <w:t>nozę sytuacji problemowej, zasobów, potencjału, potrzeb, m.in. poprzez:</w:t>
      </w:r>
      <w:r>
        <w:br/>
        <w:t>a. rozwój usług wspierających rodzinę w prawidłowym pełnieniu jej funkcji, w tym działań profilaktycznych mających ograniczyć umieszczanie dzieci w pieczy zastępczej;</w:t>
      </w:r>
      <w:r>
        <w:br/>
        <w:t>b. wspieranie pro</w:t>
      </w:r>
      <w:r>
        <w:t>cesu deinstytucjonalizacji pieczy zastępczej obejmujące działania prowadzące do powstawania rodzinnych form pieczy zastępczej;</w:t>
      </w:r>
      <w:r>
        <w:br/>
        <w:t xml:space="preserve">c. usługi wsparcia dziennego dzieci i młodzieży doświadczające problemów opiekuńczo wychowawczych poprzez takie usługi jak m.in. </w:t>
      </w:r>
      <w:r>
        <w:t>placówki wsparcia dziennego, streetworkingu;</w:t>
      </w:r>
      <w:r>
        <w:br/>
        <w:t>3. Rozwój usług wspierających osoby objęte pieczą zastępczą, w tym osoby usamodzielniane z uwzględnieniem diagnozy sytuacji problemowej, zasobów, potencjału, predyspozycji, potrzeb, z wykorzystaniem usług aktywn</w:t>
      </w:r>
      <w:r>
        <w:t>ej integracji.</w:t>
      </w:r>
      <w:r>
        <w:br/>
        <w:t>4. Rozwój usług opieki długoterminowej świadczonej w formie zdeinstytucjonalizowanej jako działania medyczne lub społeczne polegające na świadczeniu długotrwałej opieki pielęgniarskiej, rehabilitacji, świadczeń terapeutycznych i usług pielęg</w:t>
      </w:r>
      <w:r>
        <w:t>nacyjno-opiekuńczych osobom przewlekle chorym i potrzebującym wsparcia w codziennym funkcjonowaniu, które nie wymagają hospitalizacji w warunkach oddziału szpitalnego oraz kontynuacji leczenia farmakologicznego i dietetycznego.</w:t>
      </w:r>
      <w:r>
        <w:br/>
        <w:t>5. Zwiększenie dostępu do zd</w:t>
      </w:r>
      <w:r>
        <w:t>einstytucjonalizowanych i zintegrowanych usług zdrowotnych, w oparciu o diagnozę sytuacji problemowej, m.in. poprzez:</w:t>
      </w:r>
      <w:r>
        <w:br/>
        <w:t>a. działalność lub tworzenie nowych miejsc opieki medycznej w formach zdeinstytucjonalizowanych;</w:t>
      </w:r>
      <w:r>
        <w:br/>
        <w:t>b. działalność lub tworzenie nowych pozai</w:t>
      </w:r>
      <w:r>
        <w:t>nstytucjonalnych miejsc opieki nad osobami potrzebującymi wsparcia w codziennym funkcjonowaniu, w tym osobami starszymi;</w:t>
      </w:r>
      <w:r>
        <w:br/>
        <w:t>c. działania w zakresie opieki długoterminowej udzielanej w warunkach domowych osobom potrzebującym wsparcia w codziennym funkcjonowani</w:t>
      </w:r>
      <w:r>
        <w:t>u, w szczególności pielęgniarskiej opieki długoterminowej domowej;</w:t>
      </w:r>
      <w:r>
        <w:br/>
        <w:t>d. opiekę paliatywną i hospicyjną w formach zdeinstytucjonalizowanych;</w:t>
      </w:r>
      <w:r>
        <w:br/>
        <w:t>e. wsparcie dla opiekunów nieformalnych osób potrzebujących wsparcia w codziennym funkcjonowaniu (np. wsparcie psychol</w:t>
      </w:r>
      <w:r>
        <w:t>ogiczne, szkolenia w zakresie prawidłowego udzielania codziennej opieki);</w:t>
      </w:r>
      <w:r>
        <w:br/>
        <w:t>f. działania wzmacniające koordynację usług zdrowotnych i/lub społecznych (jako działanie o charakterze uzupełniającym w kompleksowych projektach);</w:t>
      </w:r>
      <w:r>
        <w:br/>
        <w:t>g. upowszechnianie rozwiązań z zak</w:t>
      </w:r>
      <w:r>
        <w:t>resu teleopieki i telemedycyny mających na celu poprawę dostępu do usług zdrowotnych.</w:t>
      </w:r>
      <w:r>
        <w:br/>
      </w:r>
      <w:r>
        <w:br/>
        <w:t>Najważniejsze warunki realizacji projektów:</w:t>
      </w:r>
      <w:r>
        <w:br/>
        <w:t>1. Realizowane będą wyłącznie projekty zgodne z ideą deinstytucjonalizacji usług społecznych i zdrowotnych, zgodne z aktualny</w:t>
      </w:r>
      <w:r>
        <w:t>m Regionalnym Planem Rozwoju i Deinstytucjonalizacji Usług Społecznych i Zdrowotnych w Województwie Pomorskim.</w:t>
      </w:r>
      <w:r>
        <w:br/>
        <w:t>2. Usługi zdrowotne realizowane w ramach Działania, poza określonymi wyjątkami, nie będą obejmować finansowania świadczeń zdrowotnych rozumianych</w:t>
      </w:r>
      <w:r>
        <w:t xml:space="preserve"> jako świadczenia gwarantowane finansowane przez płatnika (NFZ) oraz świadczeń realizowanych w procesie leczenia.</w:t>
      </w:r>
      <w:r>
        <w:br/>
        <w:t xml:space="preserve">3. Finansowanie usług zdrowotnych jest możliwe w zakresie działań o charakterze diagnostycznym lub profilaktycznym, zaś finansowanie leczenia </w:t>
      </w:r>
      <w:r>
        <w:t>jest możliwe wyłącznie w ramach opieki długoterminowej, jako wsparcie towarzyszące.</w:t>
      </w:r>
      <w:r>
        <w:br/>
      </w:r>
      <w:r>
        <w:lastRenderedPageBreak/>
        <w:t>4. Realizowane będą wyłącznie projekty uwzględniające na etapie diagnozy szczegółową analizę bieżących i prognozowanych potrzeb w zakresie miejsc świadczenia usług społeczn</w:t>
      </w:r>
      <w:r>
        <w:t>ych oraz dopasowane do indywidualnych potrzeb osób otrzymujących wsparcie.</w:t>
      </w:r>
      <w:r>
        <w:br/>
        <w:t>5. W ramach Działania prowadzona będzie interwencja na rzecz rewitalizacji zdegradowanych obszarów w miastach wynikająca z obowiązujących gminnych programów rewitalizacji, które spe</w:t>
      </w:r>
      <w:r>
        <w:t>łniają wymogi Strategii Innego Instrumentu Terytorialnego (IIT) i zostały wpisane do Wykazu prowadzonego przez Instytucję Zarządzającą (IZ).</w:t>
      </w:r>
      <w:r>
        <w:br/>
        <w:t xml:space="preserve">6. Wsparcie to wdrażane będzie w formie Pakietu Projektów Rewitalizacyjnych, który składa się </w:t>
      </w:r>
      <w:r>
        <w:br/>
        <w:t>z:</w:t>
      </w:r>
      <w:r>
        <w:br/>
        <w:t>a. obligatoryjnie</w:t>
      </w:r>
      <w:r>
        <w:t>: projektu finansowanego z niniejszego Działania w powiązaniu z projektem finansowanym w Działaniu 7.1.;</w:t>
      </w:r>
      <w:r>
        <w:br/>
        <w:t>b. fakultatywnie: z projektu finansowanego w Działaniu 5.12.;</w:t>
      </w:r>
      <w:r>
        <w:br/>
        <w:t>c. fakultatywnie: z projektu finansowanego w Działaniu 6.5.</w:t>
      </w:r>
      <w:r>
        <w:br/>
      </w:r>
      <w:r>
        <w:br/>
        <w:t>Działanie 5.19. ma charakter</w:t>
      </w:r>
      <w:r>
        <w:t xml:space="preserve"> nadrzędny w stosunku do działań infrastrukturalnych realizowanych w Działaniu 7.1. oraz w Działaniu 6.5.</w:t>
      </w:r>
      <w:r>
        <w:br/>
        <w:t>Ponadto w ramach Pakietu Projektów Rewitalizacyjnych uzupełniająco możliwa jest realizacja projektu finansowanego w Działaniu 2.4.</w:t>
      </w:r>
      <w:r>
        <w:br/>
      </w:r>
      <w:r>
        <w:br/>
        <w:t>Szczegółowy opis w</w:t>
      </w:r>
      <w:r>
        <w:t>ariantów realizacji Pakietu Projektów Rewitalizacyjnych wraz ze schematami graficznymi znajduje się w Załączniku 1.2. do Zasad dotyczących wspierania rewitalizacji w ramach programu regionalnego Fundusze Europejskie dla Pomorza 2021-2027 stanowiących załąc</w:t>
      </w:r>
      <w:r>
        <w:t>znik do uchwały nr 888/6/24 Zarządu Województwa Pomorskiego z dnia 11 lipca 2024 r.</w:t>
      </w:r>
      <w:r>
        <w:br/>
      </w:r>
      <w:r>
        <w:br/>
        <w:t xml:space="preserve">Ukierunkowanie terytorialne: </w:t>
      </w:r>
      <w:r>
        <w:br/>
        <w:t>Interwencja będzie prowadzona na terenie obszarów zdegradowanych w miastach objętych obowiązującymi programami rewitalizacji, spełniającymi w</w:t>
      </w:r>
      <w:r>
        <w:t>ymogi strategii Innego Instrumentu Terytorialnego, wpisanych do Wykazu prowadzonego przez IZ.</w:t>
      </w:r>
      <w:r>
        <w:br/>
      </w:r>
      <w:r>
        <w:br/>
        <w:t xml:space="preserve">Preferowane zgodnie z Programem będą projekty: </w:t>
      </w:r>
      <w:r>
        <w:br/>
        <w:t>1. wzmacniające potencjał organizacji pozarządowych/podmiotów ekonomii społecznej/przedsiębiorstw społecznych jak</w:t>
      </w:r>
      <w:r>
        <w:t>o realizatorów usług społecznych.</w:t>
      </w:r>
      <w:r>
        <w:br/>
        <w:t>2. wykorzystujące animację środowiskową, kręgi wsparcia i wolontariat.</w:t>
      </w:r>
    </w:p>
    <w:p w14:paraId="20725F2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5EB906C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85</w:t>
      </w:r>
    </w:p>
    <w:p w14:paraId="7B45CF3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kwalifikowalnych na poziomie projektu (śro</w:t>
      </w:r>
      <w:r>
        <w:rPr>
          <w:b/>
        </w:rPr>
        <w:t>dki UE + współfinansowanie ze środków krajowych przyznane beneficjentowi przez właściwą instytucję)</w:t>
      </w:r>
    </w:p>
    <w:p w14:paraId="402A6EE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36ED878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Pomoc publiczna – unijna podstawa prawna</w:t>
      </w:r>
    </w:p>
    <w:p w14:paraId="517550A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Komisji (UE) 2023/2831 z dnia 13 grudnia 2023 r. w sprawie stosowania art. 107 i 108 </w:t>
      </w:r>
      <w:r>
        <w:t xml:space="preserve">Traktatu o funkcjonowaniu Unii Europejskiej do pomocy de minimis (Dz. Urz. UE L z 15.12.2023), Rozporządzenie Komisji (UE) nr 651/2014 z dnia 17 czerwca 2014 r. uznające niektóre rodzaje pomocy za zgodne z rynkiem wewnętrznym w zastosowaniu art. 107 i 108 </w:t>
      </w:r>
      <w:r>
        <w:t>Traktatu (Dz. Urz. UE L 187 z 26.06.2014, str. 1, z późn. zm.)</w:t>
      </w:r>
    </w:p>
    <w:p w14:paraId="1CA43E9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6401B62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Ministra Funduszy i Polityki Regionalnej z dnia 20 grudnia 2022 r. w sprawie udzielania pomocy de minimis oraz pomocy </w:t>
      </w:r>
      <w:r>
        <w:t>publicznej w ramach programów finansowanych z Europejskiego Funduszu Społecznego Plus (EFS+) na lata 2021–2027 (Dz.U. 2025 poz. 37)</w:t>
      </w:r>
    </w:p>
    <w:p w14:paraId="30B55F0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390AF16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 25% stawka ryczałtowa na koszty pośrednie w oparciu o metodykę IZ (podstawa wyliczenia: ko</w:t>
      </w:r>
      <w:r>
        <w:t>szty bezpośrednie) [art. 54(c) CPR], uproszczona metoda rozliczania wydatków w oparciu o projekt budżetu [art. 53(3)(b) CPR]</w:t>
      </w:r>
    </w:p>
    <w:p w14:paraId="73DC955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705969D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313F45E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6368E00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4966EF6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Minimalny wkład własny beneficjenta</w:t>
      </w:r>
    </w:p>
    <w:p w14:paraId="0CFAA56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5%</w:t>
      </w:r>
    </w:p>
    <w:p w14:paraId="06A8EEC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19DC701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</w:t>
      </w:r>
      <w:r>
        <w:t>ncyjny</w:t>
      </w:r>
    </w:p>
    <w:p w14:paraId="38C5774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0A7EA75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Inne narzędzia terytorialne</w:t>
      </w:r>
    </w:p>
    <w:p w14:paraId="37E7147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3709F5B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Instytucje nauki i edukacji, Organizacje społeczne i związki wyznaniowe, Przedsiębiorstwa, Służby publiczne</w:t>
      </w:r>
    </w:p>
    <w:p w14:paraId="14248CC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</w:t>
      </w:r>
      <w:r>
        <w:rPr>
          <w:b/>
        </w:rPr>
        <w:t>egółowy</w:t>
      </w:r>
    </w:p>
    <w:p w14:paraId="59398E9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Instytucje integracji i pomocy społecznej, Instytucje kultury, Instytucje rynku pracy, Jednostki organizacyjne działające w imieniu jednostek samorządu terytorialnego, Jednostki Samorządu Terytorialnego, Kluby sportowe, centra sportu, Kościoły i związki wy</w:t>
      </w:r>
      <w:r>
        <w:t xml:space="preserve">znaniowe, MŚP, Organizacje pozarządowe, Podmioty świadczące usługi publiczne w ramach realizacji obowiązków własnych </w:t>
      </w:r>
      <w:r>
        <w:lastRenderedPageBreak/>
        <w:t>jednostek samorządu terytorialnego, Przedszkola i inne formy wychowania przedszkolnego, Szkoły i inne placówki systemu oświaty, Uczelnie, W</w:t>
      </w:r>
      <w:r>
        <w:t>spólnoty, spółdzielnie mieszkaniowe, TBS i SIM</w:t>
      </w:r>
    </w:p>
    <w:p w14:paraId="101F86E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24871C2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dzieci umieszczone w pieczy zastępczej, opiekunowie faktyczni, osoby chorujące przewlekle, osoby starsze, osoby dotknięte ubóstwem i wykluczeniem społecznym, osoby lub rodziny wykluczone społecz</w:t>
      </w:r>
      <w:r>
        <w:t>nie, zagrożone ubóstwem lub wykluczeniem społecznym oraz ich otoczenie (m.in. rodzina, środowisko lokalne), osoby wymagające wsparcia w codziennym funkcjonowaniu, osoby z niepełnosprawnościami, osoby z ograniczoną sprawnością, w tym osoby z niepełnosprawno</w:t>
      </w:r>
      <w:r>
        <w:t>ściami, osoby z problemami zdrowia psychicznego i ich otoczenie, osoby zagrożone ubóstwem lub wykluczeniem społecznym</w:t>
      </w:r>
    </w:p>
    <w:p w14:paraId="6E5065B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1D5A7A3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deinstytucjonalizacja, mieszkania_treningowe, mieszkania_wspierane, opieka_hospicyjna, opieka_koordynowana, piecza_zastępcz</w:t>
      </w:r>
      <w:r>
        <w:t>a, placówki_wsparcia_dziennego, rewitalizacja, usługi_społeczne, usługi_zdrowotne</w:t>
      </w:r>
    </w:p>
    <w:p w14:paraId="330E6E8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Wielkość podmiotu (w przypadku przedsiębiorstw)</w:t>
      </w:r>
    </w:p>
    <w:p w14:paraId="4BB260B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Duże, Małe, Mid caps, Mikro, Nie dotyczy, Small mid caps, Średnie</w:t>
      </w:r>
    </w:p>
    <w:p w14:paraId="1535577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3A6994A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</w:t>
      </w:r>
      <w:r>
        <w:t>ona/4720-kryteria-wyboru-projektow-zatwierdzone-przez-komitet-monitorujacy</w:t>
      </w:r>
    </w:p>
    <w:p w14:paraId="7F77858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274A903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WLWK-EECO19 - Liczba objętych wsparciem mikro-, małych i średnich przedsiębiorstw (w tym spółdzielni i przedsiębiorstw społecznych)</w:t>
      </w:r>
    </w:p>
    <w:p w14:paraId="728B77B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WLWK-EECO18 - Liczba objętych </w:t>
      </w:r>
      <w:r>
        <w:t>wsparciem podmiotów administracji publicznej lub służb publicznych na szczeblu krajowym, regionalnym lub lokalnym</w:t>
      </w:r>
    </w:p>
    <w:p w14:paraId="6B7C198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WLWK-PLKLCO03 - Liczba opiekunów faktycznych/nieformalnych objętych wsparciem w programie</w:t>
      </w:r>
    </w:p>
    <w:p w14:paraId="12ECCBB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WLWK-EECO04 - Liczba osób biernych zawodowo objętych</w:t>
      </w:r>
      <w:r>
        <w:t xml:space="preserve"> wsparciem w programie</w:t>
      </w:r>
    </w:p>
    <w:p w14:paraId="21507D8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WLWK-EECO15 - Liczba osób należących do mniejszości, w tym społeczności marginalizowanych takich jak Romowie, objętych wsparciem w programie</w:t>
      </w:r>
    </w:p>
    <w:p w14:paraId="27EB9D0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WLWK-EECO14 - Liczba osób obcego pochodzenia objętych wsparciem w programie</w:t>
      </w:r>
    </w:p>
    <w:p w14:paraId="14F3BCE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WLWK-PLKLCO02 - </w:t>
      </w:r>
      <w:r>
        <w:t>Liczba osób objętych usługami świadczonymi w społeczności lokalnej w programie</w:t>
      </w:r>
    </w:p>
    <w:p w14:paraId="65A1EB7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WLWK-PLKLCO01 - Liczba osób objętych usługami w zakresie wspierania rodziny i pieczy zastępczej</w:t>
      </w:r>
    </w:p>
    <w:p w14:paraId="0FD2108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WLWK-EECO16 - Liczba osób w kryzysie bezdomności lub dotkniętych wykluczeniem z </w:t>
      </w:r>
      <w:r>
        <w:t>dostępu do mieszkań, objętych wsparciem w programie</w:t>
      </w:r>
    </w:p>
    <w:p w14:paraId="08D04FD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WLWK-EECO13 - Liczba osób z krajów trzecich objętych wsparciem w programie</w:t>
      </w:r>
    </w:p>
    <w:p w14:paraId="3A94250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WLWK-EECO12 - Liczba osób z niepełnosprawnościami objętych wsparciem w programie</w:t>
      </w:r>
    </w:p>
    <w:p w14:paraId="605C63C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WLWK-PL0CO01 - Liczba projektów, w których sfina</w:t>
      </w:r>
      <w:r>
        <w:t>nsowano koszty racjonalnych usprawnień dla osób z niepełnosprawnościami</w:t>
      </w:r>
    </w:p>
    <w:p w14:paraId="536D20B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PROG-FEPM-EFS-006 - Wartość wydatków kwalifikowalnych przeznaczonych na realizację działań na rzecz poprawy dostępu do opieki długoterminowej (z wyłączeniem infrastruktury)</w:t>
      </w:r>
    </w:p>
    <w:p w14:paraId="1C8CC84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</w:t>
      </w:r>
      <w:r>
        <w:rPr>
          <w:b/>
        </w:rPr>
        <w:t>ezultatu</w:t>
      </w:r>
    </w:p>
    <w:p w14:paraId="5FEBFD5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WLWK-PLKLCR01 - Liczba dzieci i młodzieży, które opuściły opiekę instytucjonalną dzięki wsparciu w programie</w:t>
      </w:r>
    </w:p>
    <w:p w14:paraId="7B620F1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WLWK-PLKLCR05 - Liczba osób, które opuściły opiekę instytucjonalną dzięki wsparciu w programie</w:t>
      </w:r>
    </w:p>
    <w:p w14:paraId="7BEA29E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WLWK-PLHILCR01 - Liczba osób, których sytua</w:t>
      </w:r>
      <w:r>
        <w:t>cja społeczna uległa poprawie po opuszczeniu programu</w:t>
      </w:r>
    </w:p>
    <w:p w14:paraId="6155FAC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WLWK-PLKLCR04 - Liczba osób świadczących usługi w społeczności lokalnej dzięki wsparciu w programie</w:t>
      </w:r>
    </w:p>
    <w:p w14:paraId="3A81796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WLWK-PLKLCR03 - Liczba podmiotów, które rozszerzyły ofertę wsparcia lub podniosły jakość oferowanych u</w:t>
      </w:r>
      <w:r>
        <w:t>sług</w:t>
      </w:r>
    </w:p>
    <w:p w14:paraId="141A721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WLWK-PLKLCR02 - Liczba utworzonych miejsc świadczenia usług w społeczności lokalnej</w:t>
      </w:r>
    </w:p>
    <w:p w14:paraId="55973C0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WLWK-PLKLCR06 - Liczba utworzonych w programie miejsc świadczenia usług wspierania rodziny i pieczy zastępczej istniejących po zakończeniu projektu</w:t>
      </w:r>
    </w:p>
    <w:p w14:paraId="25E800A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 xml:space="preserve">Kod i nazwa </w:t>
      </w:r>
      <w:r>
        <w:rPr>
          <w:b/>
          <w:sz w:val="28"/>
        </w:rPr>
        <w:t>działania</w:t>
      </w:r>
    </w:p>
    <w:p w14:paraId="506D4A5A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55" w:name="_Toc229657121"/>
      <w:r>
        <w:rPr>
          <w:rFonts w:ascii="Calibri" w:hAnsi="Calibri" w:cs="Calibri"/>
          <w:sz w:val="32"/>
        </w:rPr>
        <w:t>Działanie FEPM.05.20 Usługi społeczne i zdrowotne – RLKS</w:t>
      </w:r>
      <w:bookmarkEnd w:id="55"/>
    </w:p>
    <w:p w14:paraId="0BCA301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66A2E00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EFS+.CP4.K - Zwiększanie równego i szybkiego dostępu do dobrej jakości, trwałych i przystępnych cenowo usług, w tym usług, które wspierają dostęp do mieszkań oraz opieki sko</w:t>
      </w:r>
      <w:r>
        <w:t>ncentrowanej na osobie, w tym opieki zdrowotnej; modernizacja systemów ochrony socjalnej, w tym wspieranie dostępu do ochrony socjalnej, ze szczególnym uwzględnieniem dzieci i grup w niekorzystnej sytuacji; poprawa dostępności, w tym dla osób z niepełnospr</w:t>
      </w:r>
      <w:r>
        <w:t>awnościami, skuteczności i odporności systemów ochrony zdrowia i usług opieki długoterminowej</w:t>
      </w:r>
    </w:p>
    <w:p w14:paraId="117A57C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1D86F75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10 000 000,00</w:t>
      </w:r>
    </w:p>
    <w:p w14:paraId="5DCC84D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0A115F6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158 - Działania w celu zwiększenia równego i szybkiego dostępu do dobrej jakości trwałych i </w:t>
      </w:r>
      <w:r>
        <w:t>przystępnych cenowo usług, 161 - Działania na rzecz poprawy dostępu do opieki długoterminowej (z wyłączeniem infrastruktury)</w:t>
      </w:r>
    </w:p>
    <w:p w14:paraId="57860C2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4C8DC35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br/>
        <w:t>Mimo prowadzonych działań skierowanych do osób potrzebujących wsparcia w codziennym funkcjonowaniu, sytuacja w obsz</w:t>
      </w:r>
      <w:r>
        <w:t>arze usług społecznych i zdrowotnych w województwie pomorskim jest nadal niezadowalająca. Pomoc opiera się w dużej mierze na wsparciu instytucjonalnym. Brakuje przejścia do wsparcia udzielanego na poziomie społeczności lokalnych. Brak jest też usług najbar</w:t>
      </w:r>
      <w:r>
        <w:t xml:space="preserve">dziej sprzyjających opiekunom osób wymagających wsparcia w codziennym funkcjonowaniu i umożliwiających im pełnienie innych ról społecznych i zawodowych. </w:t>
      </w:r>
      <w:r>
        <w:br/>
        <w:t>Niewystarczająco zorganizowana jest również opieka środowiskowa świadczona na poziomie lokalnych społe</w:t>
      </w:r>
      <w:r>
        <w:t>czności, w szczególności w przypadku dzieci, osób z niepełnosprawnościami, osób starszych oraz osób mających problemy ze zdrowiem psychicznym, a także zasób kadrowy ww. usług.</w:t>
      </w:r>
      <w:r>
        <w:br/>
        <w:t>W związku z tym, w ramach Działania wspierane będą inicjatywy przyczyniające się</w:t>
      </w:r>
      <w:r>
        <w:t xml:space="preserve"> do deinstytucjonalizacji usług w województwie, świadczenia ich w środowisku lokalnym oraz zapobiegania umieszczeniu osób w instytucjach pobytu długoterminowego. </w:t>
      </w:r>
      <w:r>
        <w:br/>
        <w:t xml:space="preserve">W szczególności, wspierana będzie deinstytucjonalizacja usług na rzecz osób </w:t>
      </w:r>
      <w:r>
        <w:br/>
        <w:t>z zaburzeniami p</w:t>
      </w:r>
      <w:r>
        <w:t>sychicznymi (w tym dzieci i młodzieży), osób z niepełnosprawnościami, seniorów, dzieci i młodzieży (w tym objętych wsparciem wynikającym z ustawy o wspieraniu rodziny i systemie pieczy zastępczej), osób w kryzysie bezdomności oraz społeczności marginalizow</w:t>
      </w:r>
      <w:r>
        <w:t>anych.</w:t>
      </w:r>
      <w:r>
        <w:br/>
      </w:r>
      <w:r>
        <w:br/>
        <w:t xml:space="preserve">Typy projektów: </w:t>
      </w:r>
      <w:r>
        <w:br/>
        <w:t>1. Zwiększenie dostępu do zdeinstytucjonalizowanych, zindywidualizowanych i zintegrowanych usług społecznych, świadczonych w lokalnej społeczności, w oparciu o diagnozę sytuacji problemowej, m.in. poprzez:</w:t>
      </w:r>
      <w:r>
        <w:br/>
        <w:t>a. rozwój usług opiekuńcz</w:t>
      </w:r>
      <w:r>
        <w:t>ych i specjalistycznych usług opiekuńczych oraz usług asystenckich dla osób z niepełnosprawnościami, w tym prowadzonych w miejscu zamieszkania;</w:t>
      </w:r>
      <w:r>
        <w:br/>
        <w:t>b. opieka wytchnieniowa oraz działania wspierające opiekunów faktycznych w opiece nad osobami potrzebującymi wsp</w:t>
      </w:r>
      <w:r>
        <w:t>arcia w codziennym funkcjonowaniu;</w:t>
      </w:r>
      <w:r>
        <w:br/>
        <w:t xml:space="preserve">c. działania na rzecz rozwoju mieszkalnictwa treningowego i wspomaganego poprzez tworzenie miejsc pobytu okresowego i stałego w nowo tworzonych lub istniejących mieszkaniach treningowych lub mieszkaniach wspomaganych; </w:t>
      </w:r>
      <w:r>
        <w:br/>
        <w:t>d.</w:t>
      </w:r>
      <w:r>
        <w:t xml:space="preserve"> usługi na rzecz specjalistycznego wsparcia dla osób doświadczających przemocy oraz osób uzależnionych od alkoholu lub innych substancji psychoaktywnych;</w:t>
      </w:r>
      <w:r>
        <w:br/>
        <w:t>e. usługi wsparcia dziennego osób wymagających intensywnego wsparcia po zakończeniu obowiązku szkolneg</w:t>
      </w:r>
      <w:r>
        <w:t>o: osób z niepełnosprawnością intelektualną, zaburzeniami psychicznymi oraz ze spektrum autyzmu.</w:t>
      </w:r>
      <w:r>
        <w:br/>
        <w:t>2. Zwiększenie dostępu do zdeinstytucjonalizowanych i zintegrowanych usług społecznych w zakresie wsparcia rodziny (w tym wsparcia preadopcyjnego i postadopcyj</w:t>
      </w:r>
      <w:r>
        <w:t>nego) i pieczy zastępczej, w szczególności świadczonych w lokalnej społeczności, w oparciu o diagnozę sytuacji problemowej, zasobów, potencjału, potrzeb, m.in. poprzez:</w:t>
      </w:r>
      <w:r>
        <w:br/>
        <w:t>a. rozwój usług wspierających rodzinę w prawidłowym pełnieniu jej funkcji, w tym działa</w:t>
      </w:r>
      <w:r>
        <w:t>ń profilaktycznych mających ograniczyć umieszczanie dzieci w pieczy zastępczej;</w:t>
      </w:r>
      <w:r>
        <w:br/>
        <w:t xml:space="preserve">b. wspieranie procesu deinstytucjonalizacji pieczy zastępczej obejmujące działania prowadzące do </w:t>
      </w:r>
      <w:r>
        <w:lastRenderedPageBreak/>
        <w:t>powstawania rodzinnych form pieczy zastępczej;</w:t>
      </w:r>
      <w:r>
        <w:br/>
        <w:t>c. usługi wsparcia dziennego dzi</w:t>
      </w:r>
      <w:r>
        <w:t>eci i młodzieży doświadczającej problemów opiekuńczo wychowawczych poprzez takie usługi jak m.in. placówki wsparcia dziennego i streetworkingu.</w:t>
      </w:r>
      <w:r>
        <w:br/>
        <w:t>3. Rozwój usług wspierających osoby objęte pieczą zastępczą, w tym osoby usamodzielniane z uwzględnieniem diagno</w:t>
      </w:r>
      <w:r>
        <w:t>zy sytuacji problemowej, zasobów, potencjału, predyspozycji, potrzeb, z wykorzystaniem usług aktywnej integracji.</w:t>
      </w:r>
      <w:r>
        <w:br/>
        <w:t>4. Rozwój usług opieki długoterminowej świadczonej w formie zdeinstytucjonalizowanej, jako działania medyczne lub społeczne polegające na świa</w:t>
      </w:r>
      <w:r>
        <w:t>dczeniu długotrwałej opieki pielęgniarskiej, rehabilitacji, świadczeń terapeutycznych i usług pielęgnacyjno - opiekuńczych osobom przewlekle chorym i potrzebującym wsparcia w codziennym funkcjonowaniu, które nie wymagają hospitalizacji w warunkach oddziału</w:t>
      </w:r>
      <w:r>
        <w:t xml:space="preserve"> szpitalnego oraz kontynuacji leczenia farmakologicznego i dietetycznego.</w:t>
      </w:r>
      <w:r>
        <w:br/>
      </w:r>
      <w:r>
        <w:br/>
        <w:t xml:space="preserve">Najważniejsze warunki realizacji Działania: </w:t>
      </w:r>
      <w:r>
        <w:br/>
        <w:t xml:space="preserve">1. Działanie będzie realizowane w formule wskazanej w lokalnej strategii rozwoju, przy czym dopuszcza się: </w:t>
      </w:r>
      <w:r>
        <w:br/>
        <w:t>• formułę konkursów ogłaszan</w:t>
      </w:r>
      <w:r>
        <w:t xml:space="preserve">ych zgodnie z mechanizmem RLKS albo </w:t>
      </w:r>
      <w:r>
        <w:br/>
        <w:t xml:space="preserve">• formułę projektów grantowych. </w:t>
      </w:r>
      <w:r>
        <w:br/>
        <w:t xml:space="preserve">2. Wsparcie uzyskać mogą wyłącznie projekty wybrane do dofinansowania przez właściwą LGD w ramach realizacji jej strategii.                                                               </w:t>
      </w:r>
      <w:r>
        <w:t xml:space="preserve">                                                                                            3. W przypadku realizacji projektów grantowych, za wybór grantobiorców odpowiedzialna jest właściwa lokalna grupa działania (LGD). </w:t>
      </w:r>
      <w:r>
        <w:br/>
        <w:t>4. Realizowane będą wyłącznie pr</w:t>
      </w:r>
      <w:r>
        <w:t>ojekty zgodne z ideą deinstytucjonalizacji usług społecznych i zdrowotnych, zgodne z aktualnym Regionalnym Planem Rozwoju i Deinstytucjonalizacji Usług Społecznych i Zdrowotnych w Województwie Pomorskim.</w:t>
      </w:r>
      <w:r>
        <w:br/>
        <w:t>5. Realizowane będą wyłącznie projekty uwzględniając</w:t>
      </w:r>
      <w:r>
        <w:t>e na etapie diagnozy szczegółową analizę bieżących i prognozowanych potrzeb w zakresie miejsc świadczenia usług społecznych oraz dopasowane do indywidualnych potrzeb osób otrzymujących wsparcie.</w:t>
      </w:r>
      <w:r>
        <w:br/>
        <w:t>6. Usługi zdrowotne realizowane w ramach Celu, poza określony</w:t>
      </w:r>
      <w:r>
        <w:t>mi wyjątkami, nie będą obejmować finansowania świadczeń zdrowotnych rozumianych jako świadczenia gwarantowane finansowane przez płatnika (Narodowy Fundusz Zdrowia) oraz świadczeń realizowanych w procesie leczenia.</w:t>
      </w:r>
      <w:r>
        <w:br/>
        <w:t>7. Finansowanie usług zdrowotnych jest moż</w:t>
      </w:r>
      <w:r>
        <w:t xml:space="preserve">liwe w zakresie działań o charakterze diagnostycznym lub profilaktycznym, zaś finansowanie leczenia jest możliwe wyłącznie w ramach opieki długoterminowej, jako wsparcie towarzyszące.                                                                         </w:t>
      </w:r>
      <w:r>
        <w:t xml:space="preserve">                                                                        8. Beneficjentami/grantobiorcami mogą być podmioty wskazane w lokalnych strategiach rozwoju, jednocześnie zgodne z katalogiem beneficjentów szczegółowych w ramach Działania 5.20.      </w:t>
      </w:r>
      <w:r>
        <w:t xml:space="preserve">                      </w:t>
      </w:r>
      <w:r>
        <w:br/>
        <w:t xml:space="preserve">9. Zakres wsparcia beneficjentów i grantobiorców będzie zgodny z lokalną strategią rozwoju dla obszaru danej LGD.                                                                                                                        </w:t>
      </w:r>
      <w:r>
        <w:t xml:space="preserve">                                                          10. W przypadku realizacji projektów w formule projektów grantowych, koszty pośrednie mogą dotyczyć wyłącznie kosztów, o których mowa w art. 34 ust.1 lit c) Rozporządzenia Parlamentu Europejskiego i</w:t>
      </w:r>
      <w:r>
        <w:t xml:space="preserve"> Rady (UE) 2021/1060, które są niezbędne dla realizacji celów projektu.</w:t>
      </w:r>
      <w:r>
        <w:br/>
      </w:r>
      <w:r>
        <w:br/>
      </w:r>
      <w:r>
        <w:lastRenderedPageBreak/>
        <w:t xml:space="preserve">Ukierunkowanie terytorialne: </w:t>
      </w:r>
      <w:r>
        <w:br/>
        <w:t>Działanie realizowane będzie na obszarach wynikających ze strategii poszczególnych LGD.</w:t>
      </w:r>
    </w:p>
    <w:p w14:paraId="758B7B6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030B05D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85</w:t>
      </w:r>
    </w:p>
    <w:p w14:paraId="58EC3C6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</w:t>
      </w:r>
      <w:r>
        <w:rPr>
          <w:b/>
        </w:rPr>
        <w:t xml:space="preserve"> poziom dofinansowania całkowitego wydatków kwalifikowalnych na poziomie projektu (środki UE + współfinansowanie ze środków krajowych przyznane beneficjentowi przez właściwą instytucję)</w:t>
      </w:r>
    </w:p>
    <w:p w14:paraId="79D6552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2E8E5F5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26EC44E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</w:t>
      </w:r>
      <w:r>
        <w:t xml:space="preserve"> Komisji (UE) 2023/2831 z dnia 13 grudnia 2023 r. w sprawie stosowania art. 107 i 108 Traktatu o funkcjonowaniu Unii Europejskiej do pomocy de minimis (Dz. Urz. UE L z 15.12.2023), Rozporządzenie Komisji (UE) nr 651/2014 z dnia 17 czerwca 2014 r. uznające </w:t>
      </w:r>
      <w:r>
        <w:t>niektóre rodzaje pomocy za zgodne z rynkiem wewnętrznym w zastosowaniu art. 107 i 108 Traktatu (Dz. Urz. UE L 187 z 26.06.2014, str. 1, z późn. zm.)</w:t>
      </w:r>
    </w:p>
    <w:p w14:paraId="511B2F0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1AE7D75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Ministra Funduszy i Polityki </w:t>
      </w:r>
      <w:r>
        <w:t>Regionalnej z dnia 20 grudnia 2022 r. w sprawie udzielania pomocy de minimis oraz pomocy publicznej w ramach programów finansowanych z Europejskiego Funduszu Społecznego Plus (EFS+) na lata 2021–2027 (Dz.U. 2025 poz. 37)</w:t>
      </w:r>
    </w:p>
    <w:p w14:paraId="4B3DF0F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2252EA7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</w:t>
      </w:r>
      <w:r>
        <w:t>, do 7% stawka ryczałtowa na koszty pośrednie (podstawa wyliczenia: koszty bezpośrednie) [art. 54(a) CPR], uproszczona metoda rozliczania wydatków w oparciu o projekt budżetu [art. 53(3)(b) CPR]</w:t>
      </w:r>
    </w:p>
    <w:p w14:paraId="61F96E7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390F642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1E83253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28373CB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15</w:t>
      </w:r>
    </w:p>
    <w:p w14:paraId="6A20355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Mi</w:t>
      </w:r>
      <w:r>
        <w:rPr>
          <w:b/>
        </w:rPr>
        <w:t>nimalny wkład własny beneficjenta</w:t>
      </w:r>
    </w:p>
    <w:p w14:paraId="70ABC2D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5%</w:t>
      </w:r>
    </w:p>
    <w:p w14:paraId="085EA9B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32A0C13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Konkurencyjny, Niekonkurencyjny</w:t>
      </w:r>
    </w:p>
    <w:p w14:paraId="5C224E7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2B2967D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RLKS</w:t>
      </w:r>
    </w:p>
    <w:p w14:paraId="6E80EAC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62BAFDE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Administracja publiczna, Organizacje społeczne i związki wyznaniowe, Służby publiczne</w:t>
      </w:r>
    </w:p>
    <w:p w14:paraId="3AAB504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Typ </w:t>
      </w:r>
      <w:r>
        <w:rPr>
          <w:b/>
        </w:rPr>
        <w:t>beneficjenta – szczegółowy</w:t>
      </w:r>
    </w:p>
    <w:p w14:paraId="5933609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Instytucje kultury, Jednostki organizacyjne działające w imieniu jednostek samorządu terytorialnego, Jednostki Samorządu Terytorialnego, Lokalne Grupy Działania, Organizacje pozarządowe</w:t>
      </w:r>
    </w:p>
    <w:p w14:paraId="230DBF4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616EC2C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dzieci umieszczone w pieczy </w:t>
      </w:r>
      <w:r>
        <w:t>zastępczej, kadra realizująca działania w obszarze usług społecznych, opiekunowie faktyczni, osoby chorujące przewlekle, osoby starsze, osoby dotknięte ubóstwem i wykluczeniem społecznym, osoby lub rodziny wykluczone społecznie, zagrożone ubóstwem lub wykl</w:t>
      </w:r>
      <w:r>
        <w:t>uczeniem społecznym oraz ich otoczenie (m.in. rodzina, środowisko lokalne), osoby wymagające wsparcia w codziennym funkcjonowaniu, osoby z niepełnosprawnościami, osoby z ograniczoną sprawnością, w tym osoby z niepełnosprawnościami, osoby z problemami zdrow</w:t>
      </w:r>
      <w:r>
        <w:t>ia psychicznego i ich otoczenie, osoby zagrożone ubóstwem lub wykluczeniem społecznym</w:t>
      </w:r>
    </w:p>
    <w:p w14:paraId="713345E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570D813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deinstytucjonalizacja, mieszkania_chronione, mieszkania_treningowe, mieszkania_wspierane, opieka_hospicyjna, opieka_koordynowana, piecza_zastępcza, placówk</w:t>
      </w:r>
      <w:r>
        <w:t>i_wsparcia_dziennego, usługi_społeczne, usługi_zdrowotne</w:t>
      </w:r>
    </w:p>
    <w:p w14:paraId="3C21F95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7E681FF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WLWK-PL0CO02 - Liczba obiektów dostosowanych do potrzeb osób z niepełnosprawnościami</w:t>
      </w:r>
    </w:p>
    <w:p w14:paraId="7B9FA6B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WLWK-EECO19 - Liczba objętych wsparciem mikro-, małych i średnich przedsiębiorstw (w tym spółdz</w:t>
      </w:r>
      <w:r>
        <w:t>ielni i przedsiębiorstw społecznych)</w:t>
      </w:r>
    </w:p>
    <w:p w14:paraId="36CAAB4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WLWK-EECO18 - Liczba objętych wsparciem podmiotów administracji publicznej lub służb publicznych na szczeblu krajowym, regionalnym lub lokalnym</w:t>
      </w:r>
    </w:p>
    <w:p w14:paraId="181A31B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WLWK-PLKLCO03 - Liczba opiekunów faktycznych/nieformalnych objętych wsparci</w:t>
      </w:r>
      <w:r>
        <w:t>em w programie</w:t>
      </w:r>
    </w:p>
    <w:p w14:paraId="3FF3032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WLWK-EECO04 - Liczba osób biernych zawodowo objętych wsparciem w programie</w:t>
      </w:r>
    </w:p>
    <w:p w14:paraId="68CD447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WLWK-EECO15 - Liczba osób należących do mniejszości, w tym społeczności marginalizowanych takich jak Romowie, objętych wsparciem w programie</w:t>
      </w:r>
    </w:p>
    <w:p w14:paraId="25C94E4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WLWK-EECO14 - Liczba osób</w:t>
      </w:r>
      <w:r>
        <w:t xml:space="preserve"> obcego pochodzenia objętych wsparciem w programie</w:t>
      </w:r>
    </w:p>
    <w:p w14:paraId="36CC854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WLWK-PLKLCO02 - Liczba osób objętych usługami świadczonymi w społeczności lokalnej w programie</w:t>
      </w:r>
    </w:p>
    <w:p w14:paraId="5F2106C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WLWK-PLKLCO01 - Liczba osób objętych usługami w zakresie wspierania rodziny i pieczy zastępczej</w:t>
      </w:r>
    </w:p>
    <w:p w14:paraId="110EA77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WLWK-EECO16 - </w:t>
      </w:r>
      <w:r>
        <w:t>Liczba osób w kryzysie bezdomności lub dotkniętych wykluczeniem z dostępu do mieszkań, objętych wsparciem w programie</w:t>
      </w:r>
    </w:p>
    <w:p w14:paraId="7A3A39A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WLWK-EECO13 - Liczba osób z krajów trzecich objętych wsparciem w programie</w:t>
      </w:r>
    </w:p>
    <w:p w14:paraId="26C347F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WLWK-EECO12 - Liczba osób z niepełnosprawnościami objętych </w:t>
      </w:r>
      <w:r>
        <w:t>wsparciem w programie</w:t>
      </w:r>
    </w:p>
    <w:p w14:paraId="2CAD79E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WLWK-PL0CO01 - Liczba projektów, w których sfinansowano koszty racjonalnych usprawnień dla osób z niepełnosprawnościami</w:t>
      </w:r>
    </w:p>
    <w:p w14:paraId="162B116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WLWK-PL0CO03 - Ludność objęta projektami w ramach strategii zintegrowanego rozwoju terytorialnego</w:t>
      </w:r>
    </w:p>
    <w:p w14:paraId="0D46640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WLWK-PL0CO04 - W</w:t>
      </w:r>
      <w:r>
        <w:t>spierane strategie rozwoju lokalnego kierowanego przez społeczność</w:t>
      </w:r>
    </w:p>
    <w:p w14:paraId="6077ECF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PROG-FEPM-EFS-006 - Wartość wydatków kwalifikowalnych przeznaczonych na realizację działań na rzecz poprawy dostępu do opieki długoterminowej (z wyłączeniem infrastruktury)</w:t>
      </w:r>
    </w:p>
    <w:p w14:paraId="73CB38D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</w:t>
      </w:r>
      <w:r>
        <w:rPr>
          <w:b/>
        </w:rPr>
        <w:t>atu</w:t>
      </w:r>
    </w:p>
    <w:p w14:paraId="565174C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WLWK-PLKLCR01 - Liczba dzieci i młodzieży, które opuściły opiekę instytucjonalną dzięki wsparciu w programie</w:t>
      </w:r>
    </w:p>
    <w:p w14:paraId="0DF94E0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WLWK-PLKLCR05 - Liczba osób, które opuściły opiekę instytucjonalną dzięki wsparciu w programie</w:t>
      </w:r>
    </w:p>
    <w:p w14:paraId="30345A8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WLWK-PLHILCR01 - Liczba osób, których sytuacja s</w:t>
      </w:r>
      <w:r>
        <w:t>połeczna uległa poprawie po opuszczeniu programu</w:t>
      </w:r>
    </w:p>
    <w:p w14:paraId="6381FF6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WLWK-PLKLCR04 - Liczba osób świadczących usługi w społeczności lokalnej dzięki wsparciu w programie</w:t>
      </w:r>
    </w:p>
    <w:p w14:paraId="0D2EFC4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WLWK-PLKLCR03 - Liczba podmiotów, które rozszerzyły ofertę wsparcia lub podniosły jakość oferowanych usług</w:t>
      </w:r>
    </w:p>
    <w:p w14:paraId="5E906FE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WLWK-PLKLCR02 - Liczba utworzonych miejsc świadczenia usług w społeczności lokalnej</w:t>
      </w:r>
    </w:p>
    <w:p w14:paraId="6620E6E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WLWK-PLKLCR06 - Liczba utworzonych w programie miejsc świadczenia usług wspierania rodziny i pieczy zastępczej istniejących po zakończeniu projektu</w:t>
      </w:r>
    </w:p>
    <w:p w14:paraId="1746EF6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175C1BB1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56" w:name="_Toc229657122"/>
      <w:r>
        <w:rPr>
          <w:rFonts w:ascii="Calibri" w:hAnsi="Calibri" w:cs="Calibri"/>
          <w:sz w:val="32"/>
        </w:rPr>
        <w:t>Działanie FEPM.05.21 Aktywność obywatelska</w:t>
      </w:r>
      <w:bookmarkEnd w:id="56"/>
      <w:r>
        <w:rPr>
          <w:rFonts w:ascii="Calibri" w:hAnsi="Calibri" w:cs="Calibri"/>
          <w:sz w:val="32"/>
        </w:rPr>
        <w:t xml:space="preserve"> </w:t>
      </w:r>
    </w:p>
    <w:p w14:paraId="439F08C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47208BF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EFS+.CP4.L - Wspieranie integracji społecznej osób zagrożonych ubóstwem lub wykluczeniem społecznym, w tym osób najbardziej potrzebujących i dzieci</w:t>
      </w:r>
    </w:p>
    <w:p w14:paraId="46A65C1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7728DF7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5 078 910,00</w:t>
      </w:r>
    </w:p>
    <w:p w14:paraId="76128A2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Zakres </w:t>
      </w:r>
      <w:r>
        <w:rPr>
          <w:b/>
        </w:rPr>
        <w:t>interwencji</w:t>
      </w:r>
    </w:p>
    <w:p w14:paraId="404B394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163 - Promowanie integracji społecznej osób zagrożonych ubóstwem lub wykluczeniem społecznym, w tym osób najbardziej potrzebujących i dzieci</w:t>
      </w:r>
    </w:p>
    <w:p w14:paraId="20E273A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2A7A987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W ramach Działania realizowane będzie wsparcie potencjału instytucjonalnego partnerów s</w:t>
      </w:r>
      <w:r>
        <w:t xml:space="preserve">połecznych lub organizacji społeczeństwa obywatelskiego w celu rozwijania skutecznych, sprawnych i dobrze zarządzanych podmiotów, które efektywnie wykorzystują swoje posiadane i dostępne zewnętrznie zasoby ludzkie, materiałowe, finansowe w celu realizacji </w:t>
      </w:r>
      <w:r>
        <w:t xml:space="preserve">zadań, do których zostały powołane. </w:t>
      </w:r>
      <w:r>
        <w:br/>
      </w:r>
      <w:r>
        <w:lastRenderedPageBreak/>
        <w:t>Wspieranie budowania ww. zdolności jest ważne, ponieważ efektywna i skuteczna realizacja działań wspieranych z EFS+ zależy od dobrego zarządzania i partnerstwa między wszystkimi podmiotami zaangażowanymi w dany zakres i</w:t>
      </w:r>
      <w:r>
        <w:t xml:space="preserve">nterwencji. </w:t>
      </w:r>
      <w:r>
        <w:br/>
        <w:t>Jak pokazują doświadczenia, organizacje społeczne odgrywają kluczową rolę - wzmacniają społeczną odporność, uzupełniając w tym obszarze działania administracji publicznej.</w:t>
      </w:r>
      <w:r>
        <w:br/>
        <w:t>Pomimo wielu cennych inicjatyw realizowanych w województwie, nadal wido</w:t>
      </w:r>
      <w:r>
        <w:t>czna jest potrzeba uruchamiania trwałych i niezależnych mechanizmów aktywizujących lokalne społeczności – przy wykorzystaniu potencjału NGO i PES, a także trendu polegającego na rosnącym zaangażowaniu przedsiębiorców w realizację działań z obszaru społeczn</w:t>
      </w:r>
      <w:r>
        <w:t>ej odpowiedzialności biznesu, w szczególności w oparciu o trwały mechanizm współpracy z sektorem pozarządowym.</w:t>
      </w:r>
      <w:r>
        <w:br/>
      </w:r>
      <w:r>
        <w:br/>
        <w:t xml:space="preserve">Typy projektów: </w:t>
      </w:r>
      <w:r>
        <w:br/>
        <w:t>1. Działania służące wspieraniu powstawania i konsolidacji inicjatyw systematycznej współpracy organizacji pozarządowych z prze</w:t>
      </w:r>
      <w:r>
        <w:t>dsiębiorcami tworzących mechanizm wsparcia oddolnych przedsięwzięć na rzecz rozwoju wspólnot lokalnych.</w:t>
      </w:r>
      <w:r>
        <w:br/>
        <w:t>2. Projekty ukierunkowane na wzmocnienie potencjału pomorskich organizacji społeczeństwa obywatelskiego w szczególności poprzez:</w:t>
      </w:r>
      <w:r>
        <w:br/>
        <w:t xml:space="preserve">a. wzmocnienie zasobów </w:t>
      </w:r>
      <w:r>
        <w:t>organizacji (m.in. poprzez rozwój umiejętności i kompetencji pracowników);</w:t>
      </w:r>
      <w:r>
        <w:br/>
        <w:t>b. urynkowienie organizacji, w tym poprzez budowanie relacji organizacji społeczeństwa obywatelskiego z organizacjami pracodawców i biznesem;</w:t>
      </w:r>
      <w:r>
        <w:br/>
        <w:t>c. rozwój sieci centrów organizacji poz</w:t>
      </w:r>
      <w:r>
        <w:t>arządowych;</w:t>
      </w:r>
      <w:r>
        <w:br/>
        <w:t xml:space="preserve">d. działania na rzecz rozwoju lokalnej filantropii oraz społecznej odpowiedzialności biznesu. </w:t>
      </w:r>
      <w:r>
        <w:br/>
        <w:t>3. Projekty ukierunkowane na wzmocnienie potencjału pomorskich partnerów społecznych, w szczególności poprzez:</w:t>
      </w:r>
      <w:r>
        <w:br/>
        <w:t xml:space="preserve">a. wzmocnienie zasobów (m.in. poprzez </w:t>
      </w:r>
      <w:r>
        <w:t>rozwój umiejętności i kompetencji pracowników);</w:t>
      </w:r>
      <w:r>
        <w:br/>
        <w:t>b. budowanie relacji partnerów społecznych z JST, NGO, biznesem, szkolnictwem (głównie zawodowym) i nauką,</w:t>
      </w:r>
      <w:r>
        <w:br/>
        <w:t>c. działania na rzecz rozwoju społecznej odpowiedzialności biznesu;</w:t>
      </w:r>
      <w:r>
        <w:br/>
        <w:t>d. realizację inicjatyw wpisujący</w:t>
      </w:r>
      <w:r>
        <w:t>ch się w misję partnerów społecznych.</w:t>
      </w:r>
      <w:r>
        <w:br/>
      </w:r>
      <w:r>
        <w:br/>
        <w:t>Najważniejsze warunki realizacji projektów:</w:t>
      </w:r>
      <w:r>
        <w:br/>
        <w:t>1. Interwencja w ramach typu projektów nr 1 obejmuje przedsięwzięcie realizowane bezpośrednio przez SWP.</w:t>
      </w:r>
      <w:r>
        <w:br/>
        <w:t>2. Interwencja w ramach typu projektów nr 1 realizowana będzie we ws</w:t>
      </w:r>
      <w:r>
        <w:t>półpracy z partnerami, w szczególności z organizacjami społeczeństwa obywatelskiego, podmiotami ekonomii społecznej/przedsiębiorstwami społecznymi, JST oraz partnerami społecznymi.</w:t>
      </w:r>
      <w:r>
        <w:br/>
        <w:t>3. Zakres merytoryczny działań w zakresie typu projektów nr 2 będzie mógł d</w:t>
      </w:r>
      <w:r>
        <w:t>otyczyć budowy zdolności organizacji działających we wszystkich obszarach EFS+.</w:t>
      </w:r>
      <w:r>
        <w:br/>
        <w:t xml:space="preserve">4. Dopuszczalny poziom finansowania krzyżowego (cross-financingu) każdorazowo uzależniony będzie od decyzji Instytucji Zarządzającej (IZ) FEP i zostanie wskazany w regulaminie </w:t>
      </w:r>
      <w:r>
        <w:t>wyboru projektów.</w:t>
      </w:r>
      <w:r>
        <w:br/>
      </w:r>
      <w:r>
        <w:br/>
        <w:t xml:space="preserve">Ukierunkowanie terytorialne: </w:t>
      </w:r>
      <w:r>
        <w:br/>
      </w:r>
      <w:r>
        <w:lastRenderedPageBreak/>
        <w:t>Interwencja będzie prowadzona na terenie całego województwa.</w:t>
      </w:r>
      <w:r>
        <w:br/>
      </w:r>
      <w:r>
        <w:br/>
        <w:t xml:space="preserve">W zakresie typu projektów nr 2 preferowane będą projekty wspierające NGO: </w:t>
      </w:r>
      <w:r>
        <w:br/>
        <w:t>1. posiadające status organizacji pożytku publicznego,</w:t>
      </w:r>
      <w:r>
        <w:br/>
        <w:t>2. mające siedz</w:t>
      </w:r>
      <w:r>
        <w:t>ibę na terenie gmin wiejskich i miejsko-wiejskich.</w:t>
      </w:r>
    </w:p>
    <w:p w14:paraId="3C38EBA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6EB5ED6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85</w:t>
      </w:r>
    </w:p>
    <w:p w14:paraId="5461E3B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kwalifikowalnych na poziomie projektu (środki UE + współfinansowanie ze środków krajowych przyzn</w:t>
      </w:r>
      <w:r>
        <w:rPr>
          <w:b/>
        </w:rPr>
        <w:t>ane beneficjentowi przez właściwą instytucję)</w:t>
      </w:r>
    </w:p>
    <w:p w14:paraId="4A6A703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70610FA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56A17F2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Komisji (UE) 2023/2831 z dnia 13 grudnia 2023 r. w sprawie stosowania art. 107 i 108 Traktatu o funkcjonowaniu Unii Europejskiej do pomocy </w:t>
      </w:r>
      <w:r>
        <w:t>de minimis (Dz. Urz. UE L z 15.12.2023), Rozporządzenie Komisji (UE) nr 651/2014 z dnia 17 czerwca 2014 r. uznające niektóre rodzaje pomocy za zgodne z rynkiem wewnętrznym w zastosowaniu art. 107 i 108 Traktatu (Dz. Urz. UE L 187 z 26.06.2014, str. 1, z pó</w:t>
      </w:r>
      <w:r>
        <w:t>źn. zm.)</w:t>
      </w:r>
    </w:p>
    <w:p w14:paraId="0C98227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436FB9A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Ministra Funduszy i Polityki Regionalnej z dnia 20 grudnia 2022 r. w sprawie udzielania pomocy de minimis oraz pomocy publicznej w ramach programów finansowanych z Europejskiego </w:t>
      </w:r>
      <w:r>
        <w:t>Funduszu Społecznego Plus (EFS+) na lata 2021–2027 (Dz.U. 2025 poz. 37)</w:t>
      </w:r>
    </w:p>
    <w:p w14:paraId="3032F86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2E6FE64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 25% stawka ryczałtowa na koszty pośrednie w oparciu o metodykę IZ (podstawa wyliczenia: koszty bezpośrednie) [art. 54(c) CPR], uproszczona metoda rozl</w:t>
      </w:r>
      <w:r>
        <w:t>iczania wydatków w oparciu o projekt budżetu [art. 53(3)(b) CPR]</w:t>
      </w:r>
    </w:p>
    <w:p w14:paraId="15E2E6E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3CBFDD1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2792952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3D70B70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15</w:t>
      </w:r>
    </w:p>
    <w:p w14:paraId="282B95A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Minimalny wkład własny beneficjenta</w:t>
      </w:r>
    </w:p>
    <w:p w14:paraId="2B186A3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5%</w:t>
      </w:r>
    </w:p>
    <w:p w14:paraId="62B00F0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173C94B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Konkurencyjny, Niekonkurencyjny</w:t>
      </w:r>
    </w:p>
    <w:p w14:paraId="0A2149C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Realizacja instrumentów terytorialnyc</w:t>
      </w:r>
      <w:r>
        <w:rPr>
          <w:b/>
        </w:rPr>
        <w:t>h</w:t>
      </w:r>
    </w:p>
    <w:p w14:paraId="3A1749D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2A78264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5E60561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Organizacje społeczne i związki wyznaniowe, Partnerzy społeczni</w:t>
      </w:r>
    </w:p>
    <w:p w14:paraId="30D39F5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41940D5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Jednostki Samorządu Terytorialnego, Organizacje pozarządowe, Organizacje zrzeszające </w:t>
      </w:r>
      <w:r>
        <w:t>pracodawców, Podmioty ekonomii społecznej, Związki zawodowe</w:t>
      </w:r>
    </w:p>
    <w:p w14:paraId="67D19D4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6F8C57C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organizacje społeczeństwa obywatelskiego, partnerzy społeczni, pracownicy i wolontariusze organizacji społeczeństwa obywatelskiego, pracownicy partnerów społecznych, przedstawiciele</w:t>
      </w:r>
      <w:r>
        <w:t xml:space="preserve"> partnerów społecznych</w:t>
      </w:r>
    </w:p>
    <w:p w14:paraId="760F7D9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4B5150F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budowa_kompetencji, dialog_społeczny, wzmacnianie_potencjału_społecznego</w:t>
      </w:r>
    </w:p>
    <w:p w14:paraId="099CB2A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5B7DB79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00F8BAF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Wskaźniki </w:t>
      </w:r>
      <w:r>
        <w:rPr>
          <w:b/>
        </w:rPr>
        <w:t>produktu</w:t>
      </w:r>
    </w:p>
    <w:p w14:paraId="6128E4B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WLWK-EECO01 - Całkowita liczba osób objętych wsparciem</w:t>
      </w:r>
    </w:p>
    <w:p w14:paraId="78DB955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WLWK-PL0CO02 - Liczba obiektów dostosowanych do potrzeb osób z niepełnosprawnościami</w:t>
      </w:r>
    </w:p>
    <w:p w14:paraId="1AFD849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WLWK-EECO19 - Liczba objętych wsparciem mikro-, małych i średnich przedsiębiorstw (w tym spółdzielni i prze</w:t>
      </w:r>
      <w:r>
        <w:t>dsiębiorstw społecznych)</w:t>
      </w:r>
    </w:p>
    <w:p w14:paraId="0AD3BE0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WLWK-EECO18 - Liczba objętych wsparciem podmiotów administracji publicznej lub służb publicznych na szczeblu krajowym, regionalnym lub lokalnym</w:t>
      </w:r>
    </w:p>
    <w:p w14:paraId="782D654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WLWK-PL0CO08 - Liczba organizacji partnerów społecznych objętych wsparciem</w:t>
      </w:r>
    </w:p>
    <w:p w14:paraId="0093867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WLWK-PL0CO05</w:t>
      </w:r>
      <w:r>
        <w:t xml:space="preserve"> - Liczba organizacji społeczeństwa obywatelskiego wspartych w co najmniej jednym z następujących obszarów: standardy i procedury zarządzania, refleksyjność, wydolność finansowa, rzecznictwo, jakość usług, współpraca międzysektorowa</w:t>
      </w:r>
    </w:p>
    <w:p w14:paraId="3699B70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WLWK-PL0CO06 - Liczba o</w:t>
      </w:r>
      <w:r>
        <w:t>rganizacji społeczeństwa obywatelskiego wspartych w zakresie wdrażania nowych metod działania lub rodzajów usług</w:t>
      </w:r>
    </w:p>
    <w:p w14:paraId="420F6BC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WLWK-EECO15 - Liczba osób należących do mniejszości, w tym społeczności marginalizowanych takich jak Romowie, objętych wsparciem w programie</w:t>
      </w:r>
    </w:p>
    <w:p w14:paraId="64A757C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</w:t>
      </w:r>
      <w:r>
        <w:t>WK-EECO14 - Liczba osób obcego pochodzenia objętych wsparciem w programie</w:t>
      </w:r>
    </w:p>
    <w:p w14:paraId="02DEA7D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WLWK-EECO16 - Liczba osób w kryzysie bezdomności lub dotkniętych wykluczeniem z dostępu do mieszkań, objętych wsparciem w programie</w:t>
      </w:r>
    </w:p>
    <w:p w14:paraId="32D987F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WLWK-EECO13 - Liczba osób z krajów trzecich </w:t>
      </w:r>
      <w:r>
        <w:t>objętych wsparciem w programie</w:t>
      </w:r>
    </w:p>
    <w:p w14:paraId="5E421D0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WLWK-EECO12 - Liczba osób z niepełnosprawnościami objętych wsparciem w programie</w:t>
      </w:r>
    </w:p>
    <w:p w14:paraId="2960373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WLWK-PL0CO01 - Liczba projektów, w których sfinansowano koszty racjonalnych usprawnień dla osób z niepełnosprawnościami</w:t>
      </w:r>
    </w:p>
    <w:p w14:paraId="6B31F54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WLWK-PL0CO09 - Liczba </w:t>
      </w:r>
      <w:r>
        <w:t>przedstawicieli organizacji partnerów społecznych objętych wsparciem</w:t>
      </w:r>
    </w:p>
    <w:p w14:paraId="769B20D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WLWK-PL0CO07 - Liczba przedstawicieli organizacji społeczeństwa obywatelskiego (w tym wolontariuszy) objętych wsparciem w programie</w:t>
      </w:r>
    </w:p>
    <w:p w14:paraId="3847008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16EB94E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WLWK-PL0CR04 - Liczba organizacji p</w:t>
      </w:r>
      <w:r>
        <w:t>artnerów społecznych, które zwiększyły swój potencjał</w:t>
      </w:r>
    </w:p>
    <w:p w14:paraId="66BC50A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WLWK-PL0CR02 - Liczba organizacji społeczeństwa obywatelskiego, które poprawiły lub wprowadziły nowe metody działania lub rodzaje usług</w:t>
      </w:r>
    </w:p>
    <w:p w14:paraId="616F4F1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WLWK-PL0CR01 - Liczba organizacji społeczeństwa obywatelskiego, kt</w:t>
      </w:r>
      <w:r>
        <w:t>óre zwiększyły swój potencjał organizacyjny w co najmniej jednym z następujących obszarów: standardy i procedury zarządzania, refleksyjność, wydolność finansowa, rzecznictwo, jakość usług, współpraca międzysektorowa</w:t>
      </w:r>
    </w:p>
    <w:p w14:paraId="063919B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WLWK-PL0CR05 - Liczba przedstawicieli or</w:t>
      </w:r>
      <w:r>
        <w:t>ganizacji partnerów społecznych, którzy podnieśli kompetencje</w:t>
      </w:r>
    </w:p>
    <w:p w14:paraId="579B5EF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WLWK-PL0CR03 - Liczba przedstawicieli organizacji społeczeństwa obywatelskiego, którzy zdobyli nowe umiejętności, wiedzę lub uzyskali kwalifikacje</w:t>
      </w:r>
    </w:p>
    <w:p w14:paraId="7E96DE0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rPr>
          <w:rFonts w:ascii="Calibri" w:hAnsi="Calibri"/>
          <w:b/>
          <w:sz w:val="28"/>
        </w:rPr>
      </w:pPr>
      <w:r>
        <w:rPr>
          <w:b/>
          <w:sz w:val="28"/>
        </w:rPr>
        <w:t>Kod i nazwa priorytetu</w:t>
      </w:r>
    </w:p>
    <w:p w14:paraId="7CD0AA80" w14:textId="77777777" w:rsidR="00D233FB" w:rsidRDefault="00746FC3">
      <w:pPr>
        <w:pStyle w:val="Nagwek2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i w:val="0"/>
          <w:sz w:val="32"/>
        </w:rPr>
      </w:pPr>
      <w:bookmarkStart w:id="57" w:name="_Toc229657123"/>
      <w:r>
        <w:rPr>
          <w:rFonts w:ascii="Calibri" w:hAnsi="Calibri" w:cs="Calibri"/>
          <w:i w:val="0"/>
          <w:sz w:val="32"/>
        </w:rPr>
        <w:t xml:space="preserve">Priorytet FEPM.06 </w:t>
      </w:r>
      <w:r>
        <w:rPr>
          <w:rFonts w:ascii="Calibri" w:hAnsi="Calibri" w:cs="Calibri"/>
          <w:i w:val="0"/>
          <w:sz w:val="32"/>
        </w:rPr>
        <w:t>Fundusze europejskie dla silnego społecznie Pomorza (EFRR)</w:t>
      </w:r>
      <w:bookmarkEnd w:id="57"/>
    </w:p>
    <w:p w14:paraId="6C29E95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Instytucja Zarządzająca</w:t>
      </w:r>
    </w:p>
    <w:p w14:paraId="1EEA47D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Urząd Marszałkowski Województwa Pomorskiego</w:t>
      </w:r>
    </w:p>
    <w:p w14:paraId="1CD1C4D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Fundusz</w:t>
      </w:r>
    </w:p>
    <w:p w14:paraId="367A250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Europejski Fundusz Rozwoju Regionalnego</w:t>
      </w:r>
    </w:p>
    <w:p w14:paraId="06EA859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Cel Polityki</w:t>
      </w:r>
    </w:p>
    <w:p w14:paraId="6E13866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CP4 - Europa o silniejszym wymiarze społecznym, bardziej sprzyjająca</w:t>
      </w:r>
      <w:r>
        <w:t xml:space="preserve"> włączeniu społecznemu i wdrażająca Europejski filar praw socjalnych</w:t>
      </w:r>
    </w:p>
    <w:p w14:paraId="7E1754F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Miejsce realizacji</w:t>
      </w:r>
    </w:p>
    <w:p w14:paraId="602348D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POMORSKIE</w:t>
      </w:r>
    </w:p>
    <w:p w14:paraId="44AE5A7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lastRenderedPageBreak/>
        <w:t>Wysokość alokacji UE (EUR)</w:t>
      </w:r>
    </w:p>
    <w:p w14:paraId="6FD1527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220 535 693,00</w:t>
      </w:r>
    </w:p>
    <w:p w14:paraId="4C553A6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Odsetek dla regionów słabiej rozwiniętych</w:t>
      </w:r>
    </w:p>
    <w:p w14:paraId="7CAF656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100</w:t>
      </w:r>
    </w:p>
    <w:p w14:paraId="6FD1F94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6555297A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58" w:name="_Toc229657124"/>
      <w:r>
        <w:rPr>
          <w:rFonts w:ascii="Calibri" w:hAnsi="Calibri" w:cs="Calibri"/>
          <w:sz w:val="32"/>
        </w:rPr>
        <w:t xml:space="preserve">Działanie FEPM.06.01 Infrastruktura edukacji </w:t>
      </w:r>
      <w:r>
        <w:rPr>
          <w:rFonts w:ascii="Calibri" w:hAnsi="Calibri" w:cs="Calibri"/>
          <w:sz w:val="32"/>
        </w:rPr>
        <w:t>przedszkolnej</w:t>
      </w:r>
      <w:bookmarkEnd w:id="58"/>
    </w:p>
    <w:p w14:paraId="0F2523E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1EE04FE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EFRR.CP4.II - Poprawa równego dostępu do wysokiej jakości usług sprzyjających włączeniu społecznemu w zakresie kształcenia, szkoleń i uczenia się przez całe życie poprzez rozwój łatwo dostępnej infrastruktury, w tym poprzez ws</w:t>
      </w:r>
      <w:r>
        <w:t>pieranie odporności w zakresie kształcenia i szkolenia na odległość oraz online</w:t>
      </w:r>
    </w:p>
    <w:p w14:paraId="1E66471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54C1B54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9 614 028,00</w:t>
      </w:r>
    </w:p>
    <w:p w14:paraId="2653B3D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74280E0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121 - Infrastruktura na potrzeby wczesnej edukacji i opieki nad dzieckiem</w:t>
      </w:r>
    </w:p>
    <w:p w14:paraId="3FAF469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4232CD5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</w:r>
      <w:r>
        <w:t>W ramach Działania realizowane będą projekty na rzecz upowszechnienia edukacji przedszkolnej. Wsparcie skierowane zostanie wyłącznie do gmin cechujących się szczególnie niskim odsetkiem dzieci objętych wychowaniem przedszkolnym w relacji do średniej wojewó</w:t>
      </w:r>
      <w:r>
        <w:t xml:space="preserve">dzkiej. </w:t>
      </w:r>
      <w:r>
        <w:br/>
        <w:t>Inwestycje będą realizowane w sposób zintegrowany z projektami finansowanymi w Działaniu 5.7. Edukacja przedszkolna. Powiązanie (zintegrowanie) pomiędzy dwoma projektami oznacza, że inwestycje wspierane w ramach niniejszego Działania muszą być ści</w:t>
      </w:r>
      <w:r>
        <w:t xml:space="preserve">śle skoordynowane i wynikać z diagnozy i zadań dotyczących podniesienia jakości i dostępności edukacji przedszkolnej. </w:t>
      </w:r>
      <w:r>
        <w:br/>
      </w:r>
      <w:r>
        <w:br/>
        <w:t>Typy projektów:</w:t>
      </w:r>
      <w:r>
        <w:br/>
        <w:t>Budowa, przebudowa, rozbudowa, remont infrastruktury przedszkoli i oddziałów przedszkolnych (samodzielnych obiektów i po</w:t>
      </w:r>
      <w:r>
        <w:t xml:space="preserve">mieszczeń zlokalizowanych w budynkach szkół). </w:t>
      </w:r>
      <w:r>
        <w:br/>
      </w:r>
      <w:r>
        <w:br/>
        <w:t>W ramach ww. typów projektów możliwe będą:</w:t>
      </w:r>
      <w:r>
        <w:br/>
        <w:t>a. zakup wyposażenia trwałego, w tym doposażenie w pomoce dydaktyczne, sprzęt lub narzędzia specjalistyczne dostosowane do rozpoznawania potrzeb rozwojowych i edukac</w:t>
      </w:r>
      <w:r>
        <w:t>yjnych dzieci;</w:t>
      </w:r>
      <w:r>
        <w:br/>
        <w:t>b. budowa, rozbudowa, montaż placów zabaw wraz z bezpieczną nawierzchnią i ogrodzeniem.</w:t>
      </w:r>
      <w:r>
        <w:br/>
      </w:r>
      <w:r>
        <w:br/>
      </w:r>
      <w:r>
        <w:lastRenderedPageBreak/>
        <w:t>Uzupełniająco możliwe będą również:</w:t>
      </w:r>
      <w:r>
        <w:br/>
        <w:t xml:space="preserve">c. działania służące poprawie dostępności cyfrowej i informacyjno - komunikacyjnej (nie pokrywającej się z zakresem </w:t>
      </w:r>
      <w:r>
        <w:t>wsparcia w ramach Krajowego Planu Odbudowy) oraz likwidacji barier architektonicznych w szczególności w oparciu o projektowanie uniwersalne lub zastosowanie racjonalnego usprawnienia oraz uwzględniające potrzeby osób z niepełnosprawnościami;</w:t>
      </w:r>
      <w:r>
        <w:br/>
        <w:t>d. działania s</w:t>
      </w:r>
      <w:r>
        <w:t>łużące zmniejszeniu energochłonności infrastruktury i przyczyniające się do zmniejszenia kosztów jej utrzymania i osiągnięcia neutralności klimatycznej;</w:t>
      </w:r>
      <w:r>
        <w:br/>
        <w:t>e. działania sprzyjające adaptacji do zmian klimatu poprzez zastosowanie błękitno-zielonej infrastruktu</w:t>
      </w:r>
      <w:r>
        <w:t>ry np. zielone dachy, zielone ściany itp.;</w:t>
      </w:r>
      <w:r>
        <w:br/>
        <w:t>f. zagospodarowanie otoczenia obiektów, w szczególności modyfikacja przestrzeni wspierająca rozwój psychoruchowy i poznawczy dzieci.</w:t>
      </w:r>
      <w:r>
        <w:br/>
      </w:r>
      <w:r>
        <w:br/>
        <w:t>Najważniejsze warunki realizacji projektów:</w:t>
      </w:r>
      <w:r>
        <w:br/>
        <w:t xml:space="preserve">1. Wsparcie uzyskać mogą wyłącznie </w:t>
      </w:r>
      <w:r>
        <w:t>placówki posiadające status przedszkola publicznego. W przypadku nowego przedszkola, wsparcie można uzyskać wyłącznie na utworzenie placówki, która posiadać będzie status przedszkola publicznego po zakończeniu realizacji projektu;</w:t>
      </w:r>
      <w:r>
        <w:br/>
        <w:t>2. O wsparcie ubiegać się</w:t>
      </w:r>
      <w:r>
        <w:t xml:space="preserve"> mogą wyłącznie jednostki samorządu terytorialnego wskazane w Tabeli nr 2 w ramach załącznika do uchwały nr 646/457/23 ZWP z dnia 6 czerwca 2023 r. lub ww. jst jako lider w partnerstwie z podmiotem niepublicznym, z zastrzeżeniem, że powstałe przedszkole / </w:t>
      </w:r>
      <w:r>
        <w:t>oddział przedszkolny będzie spełniać warunki wskazane powyżej.</w:t>
      </w:r>
      <w:r>
        <w:br/>
        <w:t>3. Realizowane będą wyłącznie projekty zawierające diagnozę edukacji przedszkolnej, ze szczególnym uwzględnieniem analizy bieżących i prognozowanych potrzeb w zakresie dostępności miejsc edukac</w:t>
      </w:r>
      <w:r>
        <w:t>ji przedszkolnej dotyczącą zaplanowanych działań, zarówno w kwestii infrastruktury objętej wsparciem w Działaniu, jak i zadań wspieranych w Działaniu 5.7. Edukacja przedszkolna;</w:t>
      </w:r>
      <w:r>
        <w:br/>
        <w:t>4. Ze wsparcia wykluczone będą projekty dotyczące szkół specjalnych i innych p</w:t>
      </w:r>
      <w:r>
        <w:t>lacówek, które prowadzą do segregacji lub utrzymania segregacji jakiejkolwiek grupy defaworyzowanej lub zagrożonej wykluczeniem społecznym.</w:t>
      </w:r>
      <w:r>
        <w:br/>
        <w:t>5. Projekty na każdym etapie realizacji inwestycji muszą zapewnić poszanowanie praw podstawowych oraz przestrzeganie</w:t>
      </w:r>
      <w:r>
        <w:t xml:space="preserve"> Karty praw podstawowych Unii Europejskiej i być zgodne z zasadami horyzontalnymi dotyczącymi:</w:t>
      </w:r>
      <w:r>
        <w:br/>
        <w:t>- równości kobiet i mężczyzn,</w:t>
      </w:r>
      <w:r>
        <w:br/>
        <w:t>- zapobiegania wszelkiej dyskryminacji,</w:t>
      </w:r>
      <w:r>
        <w:br/>
        <w:t>- zapewnienia dostępności dla osób o ograniczonej mobilności oraz z niepełnosprawnościami,</w:t>
      </w:r>
      <w:r>
        <w:br/>
      </w:r>
      <w:r>
        <w:t>- wspierania zrównoważonego rozwoju, z uwzględnieniem zasady „nie czyń poważnych szkód” (DNSH),</w:t>
      </w:r>
      <w:r>
        <w:br/>
        <w:t>zgodnie z Wytycznymi MFiPR dotyczącymi realizacji zasad równościowych w ramach funduszy unijnych na lata 2021-2027 oraz zapisami „Analizy spełniania zasady DNSH</w:t>
      </w:r>
      <w:r>
        <w:t xml:space="preserve"> dla projektu programu Fundusze Europejskie dla Pomorza 2021–2027” w zakresie celu szczegółowego 4 (ii).</w:t>
      </w:r>
      <w:r>
        <w:br/>
      </w:r>
      <w:r>
        <w:br/>
        <w:t>Ukierunkowanie terytorialne:</w:t>
      </w:r>
      <w:r>
        <w:br/>
        <w:t>Obszary gmin cechujących się szczególnie niskim odsetkiem dzieci objętych wychowaniem przedszkolnym w relacji do średniej</w:t>
      </w:r>
      <w:r>
        <w:t xml:space="preserve"> wojewódzkiej. Lista gmin spełniających powyższe kryterium znajduje się w Tabeli nr 2 w ramach załącznika do uchwały nr 646/457/23 ZWP z dnia 6 czerwca 2023 r.</w:t>
      </w:r>
    </w:p>
    <w:p w14:paraId="31FB6F7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Maksymalny % poziom dofinansowania UE w projekcie</w:t>
      </w:r>
    </w:p>
    <w:p w14:paraId="15EF4C2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1848F83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</w:t>
      </w:r>
      <w:r>
        <w:rPr>
          <w:b/>
        </w:rPr>
        <w:t>ego wydatków kwalifikowalnych na poziomie projektu (środki UE + współfinansowanie ze środków krajowych przyznane beneficjentowi przez właściwą instytucję)</w:t>
      </w:r>
    </w:p>
    <w:p w14:paraId="4267287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0A88A9A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37E0997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Komisji (UE) 2023/2831 z dnia </w:t>
      </w:r>
      <w:r>
        <w:t>13 grudnia 2023 r. w sprawie stosowania art. 107 i 108 Traktatu o funkcjonowaniu Unii Europejskiej do pomocy de minimis (Dz. Urz. UE L z 15.12.2023), Rozporządzenie Komisji (UE) nr 651/2014 z dnia 17 czerwca 2014 r. uznające niektóre rodzaje pomocy za zgod</w:t>
      </w:r>
      <w:r>
        <w:t>ne z rynkiem wewnętrznym w zastosowaniu art. 107 i 108 Traktatu (Dz. Urz. UE L 187 z 26.06.2014, str. 1, z późn. zm.)</w:t>
      </w:r>
    </w:p>
    <w:p w14:paraId="3E6C86D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647D64F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Ministra Funduszy i Polityki Regionalnej z dnia 11 grudnia 2022 r. w </w:t>
      </w:r>
      <w:r>
        <w:t>sprawie udzielania pomocy inwestycyjnej na infrastrukturę lokalną w ramach regionalnych programów na lata 2021–2027 (Dz.U. 2022 poz. 2686), Rozporządzenie Ministra Funduszy i Polityki Regionalnej z dnia 17 kwietnia 2024 r. w sprawie udzielania pomocy de mi</w:t>
      </w:r>
      <w:r>
        <w:t>nimis w ramach regionalnych programów na lata 2021–2027 (Dz.U. 2024 poz. 598)</w:t>
      </w:r>
    </w:p>
    <w:p w14:paraId="3997D59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10E9C49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Brak, do 7% stawka ryczałtowa na koszty pośrednie (podstawa wyliczenia: koszty bezpośrednie) [art. 54(a) CPR], uproszczona metoda rozliczania </w:t>
      </w:r>
      <w:r>
        <w:t>wydatków w oparciu o projekt budżetu [art. 53(3)(b) CPR]</w:t>
      </w:r>
    </w:p>
    <w:p w14:paraId="7328B52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7BBB0F4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524717B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0C650B5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1B6FDB6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Minimalna wartość projektu</w:t>
      </w:r>
    </w:p>
    <w:p w14:paraId="2D3FA72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500 000,00</w:t>
      </w:r>
    </w:p>
    <w:p w14:paraId="7DFC3C4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50A0BFE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Konkurencyjny</w:t>
      </w:r>
    </w:p>
    <w:p w14:paraId="41EF4B4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142893E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73BED0F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</w:t>
      </w:r>
      <w:r>
        <w:rPr>
          <w:b/>
        </w:rPr>
        <w:t>ta – ogólny</w:t>
      </w:r>
    </w:p>
    <w:p w14:paraId="7A63A1F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Administracja publiczna, Instytucje nauki i edukacji, Organizacje społeczne i związki wyznaniowe, Przedsiębiorstwa</w:t>
      </w:r>
    </w:p>
    <w:p w14:paraId="5B48917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0A013FE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Jednostki Samorządu Terytorialnego, Kościoły i związki wyznaniowe, MŚP, Organizacje pozarządowe, P</w:t>
      </w:r>
      <w:r>
        <w:t>rzedszkola i inne formy wychowania przedszkolnego, Szkoły i inne placówki systemu oświaty</w:t>
      </w:r>
    </w:p>
    <w:p w14:paraId="6CFD20D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45E19A1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dzieci biorące udział w edukacji przedszkolnej, nauczyciele , rodzice i opiekunowie dzieci w wieku przedszkolnym, rodzice lub opiekunowie</w:t>
      </w:r>
    </w:p>
    <w:p w14:paraId="7AE24BC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Słowa </w:t>
      </w:r>
      <w:r>
        <w:rPr>
          <w:b/>
        </w:rPr>
        <w:t>kluczowe</w:t>
      </w:r>
    </w:p>
    <w:p w14:paraId="5682448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infrastruktura, infrastruktura_edukacji_przedszkolnej, kształcenie, wychowanie_przedszkolne</w:t>
      </w:r>
    </w:p>
    <w:p w14:paraId="5E8B8EB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Wielkość podmiotu (w przypadku przedsiębiorstw)</w:t>
      </w:r>
    </w:p>
    <w:p w14:paraId="2AEFBC2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Duże, Małe, Mikro, Średnie</w:t>
      </w:r>
    </w:p>
    <w:p w14:paraId="4A11252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0ECB9AA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</w:t>
      </w:r>
      <w:r>
        <w:t>boru-projektow-zatwierdzone-przez-komitet-monitorujacy</w:t>
      </w:r>
    </w:p>
    <w:p w14:paraId="33F966D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01EC16D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WLWK-PLRO132 - Liczba obiektów dostosowanych do potrzeb osób z niepełnosprawnościami (EFRR/FST/FS)</w:t>
      </w:r>
    </w:p>
    <w:p w14:paraId="5934CE7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WLWK-PLRO121 - Liczba wspartych przedszkoli</w:t>
      </w:r>
    </w:p>
    <w:p w14:paraId="59E1399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WLWK-RCO066 - Pojemność klas w nowych l</w:t>
      </w:r>
      <w:r>
        <w:t>ub zmodernizowanych placówkach opieki nad dziećmi</w:t>
      </w:r>
    </w:p>
    <w:p w14:paraId="306C4E7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460A426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WLWK-RCR070 - Roczna liczba użytkowników nowych lub zmodernizowanych placówek opieki nad dziećmi</w:t>
      </w:r>
    </w:p>
    <w:p w14:paraId="12A2653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7B11320F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59" w:name="_Toc229657125"/>
      <w:r>
        <w:rPr>
          <w:rFonts w:ascii="Calibri" w:hAnsi="Calibri" w:cs="Calibri"/>
          <w:sz w:val="32"/>
        </w:rPr>
        <w:t xml:space="preserve">Działanie FEPM.06.02 Infrastruktura edukacji włączającej i </w:t>
      </w:r>
      <w:r>
        <w:rPr>
          <w:rFonts w:ascii="Calibri" w:hAnsi="Calibri" w:cs="Calibri"/>
          <w:sz w:val="32"/>
        </w:rPr>
        <w:t>zawodowej</w:t>
      </w:r>
      <w:bookmarkEnd w:id="59"/>
    </w:p>
    <w:p w14:paraId="5DBA762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555407E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EFRR.CP4.II - Poprawa równego dostępu do wysokiej jakości usług sprzyjających włączeniu społecznemu w zakresie kształcenia, szkoleń i uczenia się przez całe życie poprzez rozwój łatwo dostępnej infrastruktury, w tym poprzez wspier</w:t>
      </w:r>
      <w:r>
        <w:t>anie odporności w zakresie kształcenia i szkolenia na odległość oraz online</w:t>
      </w:r>
    </w:p>
    <w:p w14:paraId="13BF9F7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3955E98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29 632 407,00</w:t>
      </w:r>
    </w:p>
    <w:p w14:paraId="2FEBE01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06FFBCB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122 - Infrastruktura na potrzeby szkolnictwa podstawowego i średniego, 124 - Infrastruktura na potrzeby kształcenia i </w:t>
      </w:r>
      <w:r>
        <w:t>szkolenia zawodowego oraz edukacji dorosłych</w:t>
      </w:r>
    </w:p>
    <w:p w14:paraId="1BF7E92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10B8AF9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W ramach Działania wspierane będą projekty związane z rozwojem infrastruktury edukacji włączającej i rozwojem infrastruktury szkolnictwa zawodowego.</w:t>
      </w:r>
      <w:r>
        <w:br/>
      </w:r>
      <w:r>
        <w:br/>
        <w:t>A. Projekty dotyczące infrastruktury edukacji</w:t>
      </w:r>
      <w:r>
        <w:t xml:space="preserve"> włączającej poprzez wsparcie poradni psychologiczno-pedagogicznych:</w:t>
      </w:r>
      <w:r>
        <w:br/>
        <w:t>Celem interwencji na rzecz edukacji włączającej będzie zapewnienie poradniom psychologiczno-pedagogicznym, zgodnie ze zdiagnozowanymi potrzebami, narzędzi diagnostycznych i narzędzi wspie</w:t>
      </w:r>
      <w:r>
        <w:t>rających prowadzenie zróżnicowanych form strategii edukacyjno-terapeutycznych służących m.in. uczniom z niepełnosprawnościami, zaburzeniami zachowania i emocji, trudnościami w nauce oraz z doświadczeniem migracji.</w:t>
      </w:r>
      <w:r>
        <w:br/>
      </w:r>
      <w:r>
        <w:br/>
        <w:t>Inwestycje będą realizowane w sposób zint</w:t>
      </w:r>
      <w:r>
        <w:t>egrowany z projektami finansowanymi w Działaniu 5.8. Edukacja ogólna i zawodowa. Powiązanie (zintegrowanie) pomiędzy dwoma projektami oznacza, że inwestycje wspierane w ramach niniejszego Działania muszą być ściśle skoordynowane i wynikać z diagnozy i zada</w:t>
      </w:r>
      <w:r>
        <w:t xml:space="preserve">ń dotyczących wzmocnienia potencjału poradni psychologiczno-pedagogicznej.  </w:t>
      </w:r>
      <w:r>
        <w:br/>
      </w:r>
      <w:r>
        <w:br/>
        <w:t>Typy projektów:</w:t>
      </w:r>
      <w:r>
        <w:br/>
        <w:t>1. Zakup wyposażenia trwałego, w szczególności doposażenie poradni psychologiczno-pedagogicznych w niezbędny sprzęt i urządzenia diagnostyczne, narzędzia cyfrowe,</w:t>
      </w:r>
      <w:r>
        <w:t xml:space="preserve"> pomoce diagnostyczne, meble;</w:t>
      </w:r>
      <w:r>
        <w:br/>
        <w:t>2. Przebudowa, roboty budowlane, remont oraz w uzasadnionych przypadkach rozbudowa obiektów lub pomieszczeń poradni – w powiązaniu z pierwszym typem projektu.</w:t>
      </w:r>
      <w:r>
        <w:br/>
        <w:t>W ramach ww. typów projektów możliwe będą również działania służące</w:t>
      </w:r>
      <w:r>
        <w:t xml:space="preserve"> likwidacji barier architektonicznych, w szczególności w oparciu o projektowanie uniwersalne lub zastosowanie racjonalnego usprawnienia oraz uwzględniające potrzeby osób z niepełnosprawnościami.</w:t>
      </w:r>
      <w:r>
        <w:br/>
      </w:r>
      <w:r>
        <w:br/>
        <w:t>Uzupełniająco możliwe będą również:</w:t>
      </w:r>
      <w:r>
        <w:br/>
        <w:t>a. działania służące zmn</w:t>
      </w:r>
      <w:r>
        <w:t>iejszeniu energochłonności infrastruktury i przyczyniające się do zmniejszenia kosztów jej utrzymania i osiągnięcia neutralności klimatycznej;</w:t>
      </w:r>
      <w:r>
        <w:br/>
        <w:t>b. działania sprzyjające adaptacji do zmian klimatu poprzez zastosowanie błękitno-zielonej infrastruktury, np. zi</w:t>
      </w:r>
      <w:r>
        <w:t>elone dachy, zielone ściany itp.;</w:t>
      </w:r>
      <w:r>
        <w:br/>
        <w:t xml:space="preserve">c. zagospodarowanie otoczenia obiektów, w szczególności modyfikacja przestrzeni wspierająca rozwój psychoruchowy i poznawczy uczniów.  </w:t>
      </w:r>
      <w:r>
        <w:br/>
      </w:r>
      <w:r>
        <w:br/>
        <w:t>Najważniejsze warunki realizacji projektów:</w:t>
      </w:r>
      <w:r>
        <w:br/>
      </w:r>
      <w:r>
        <w:lastRenderedPageBreak/>
        <w:t>1. Realizowane będą wyłącznie projekty zd</w:t>
      </w:r>
      <w:r>
        <w:t>efiniowane w ramach koordynowanego przez Samorząd Województwa Pomorskiego przedsięwzięcia strategicznego wskazanego w Regionalnym Programie Strategicznym (RPS) w zakresie edukacji i kapitału społecznego pn. „Pomorskie wsparcie edukacji włączającej”.</w:t>
      </w:r>
      <w:r>
        <w:br/>
        <w:t>2. Wsp</w:t>
      </w:r>
      <w:r>
        <w:t>arcie uzyskać mogą wyłącznie placówki posiadające status poradni publicznej.</w:t>
      </w:r>
      <w:r>
        <w:br/>
        <w:t>3. Ze wsparcia wykluczone będą projekty dotyczące szkół specjalnych i innych placówek, które prowadzą do segregacji lub utrzymania segregacji jakiejkolwiek grupy defaworyzowanej l</w:t>
      </w:r>
      <w:r>
        <w:t>ub zagrożonej wykluczeniem społecznym.</w:t>
      </w:r>
      <w:r>
        <w:br/>
        <w:t>4. Koszty pośrednie w projekcie są niekwalifikowalne.</w:t>
      </w:r>
      <w:r>
        <w:br/>
      </w:r>
      <w:r>
        <w:br/>
        <w:t>B. Projekty dotyczące rozwoju infrastruktury szkolnictwa zawodowego:</w:t>
      </w:r>
      <w:r>
        <w:br/>
        <w:t xml:space="preserve">Celem interwencji na rzecz szkolnictwa zawodowego będzie jego dostosowanie do regionalnych i </w:t>
      </w:r>
      <w:r>
        <w:t>lokalnych potrzeb w zakresie rynku pracy i gospodarki (w tym związanych z Inteligentnymi Specjalizacjami Pomorza).</w:t>
      </w:r>
      <w:r>
        <w:br/>
        <w:t>Wszystkie działania realizowane będą we współpracy z pracodawcami lub ich organizacjami.</w:t>
      </w:r>
      <w:r>
        <w:br/>
      </w:r>
      <w:r>
        <w:br/>
        <w:t>Inwestycje będą realizowane w sposób zintegrowany z</w:t>
      </w:r>
      <w:r>
        <w:t xml:space="preserve"> projektami finansowanymi w Działaniu 5.8. Edukacja ogólna i zawodowa. Powiązanie (zintegrowanie) pomiędzy dwoma projektami oznacza, że inwestycje wspierane w ramach niniejszego Działania muszą być ściśle skoordynowane z zadaniami dotyczącymi podnoszenia j</w:t>
      </w:r>
      <w:r>
        <w:t xml:space="preserve">akości i dostosowania kierunków kształcenia do potrzeb rynku pracy uwzględniającymi branże kluczowe dla pomorskiej gospodarki. </w:t>
      </w:r>
      <w:r>
        <w:br/>
      </w:r>
      <w:r>
        <w:br/>
        <w:t>Typy projektów:</w:t>
      </w:r>
      <w:r>
        <w:br/>
        <w:t>1. Zakup wyposażenia trwałego, w tym doposażenie w urządzenia, sprzęt, narzędzia i pomoce dydaktyczne istniejąc</w:t>
      </w:r>
      <w:r>
        <w:t>ych szkół zawodowych, meble, w szczególności pracowni kształcenia zawodowego, laboratoriów dydaktycznych, warsztatów i sal do praktycznej nauki zawodu;</w:t>
      </w:r>
      <w:r>
        <w:br/>
        <w:t xml:space="preserve">2. Przebudowa, roboty budowlane, remont obiektów szkół zawodowych, m.in. budynków szkolnych, warsztatów </w:t>
      </w:r>
      <w:r>
        <w:t>- wyłącznie w powiązaniu z pierwszym typem projektu.</w:t>
      </w:r>
      <w:r>
        <w:br/>
      </w:r>
      <w:r>
        <w:br/>
        <w:t>Ponadto w ramach ww. typów projektów możliwe będą:</w:t>
      </w:r>
      <w:r>
        <w:br/>
        <w:t>a. doposażenie szkół i placówek zawodowych w narzędzie i technologie umożliwiające kształcenie zdalne oraz poprawę dostępności cyfrowej;</w:t>
      </w:r>
      <w:r>
        <w:br/>
        <w:t>b. działania s</w:t>
      </w:r>
      <w:r>
        <w:t>łużące likwidacji barier architektonicznych, w szczególności w oparciu o projektowanie uniwersalne lub zastosowanie racjonalnego usprawnienia oraz uwzględniające potrzeby osób z niepełnosprawnościami;</w:t>
      </w:r>
      <w:r>
        <w:br/>
      </w:r>
      <w:r>
        <w:br/>
        <w:t>Uzupełniająco możliwe będą również:</w:t>
      </w:r>
      <w:r>
        <w:br/>
        <w:t>c. działania służą</w:t>
      </w:r>
      <w:r>
        <w:t>ce zmniejszeniu energochłonności infrastruktury i przyczyniające się do zmniejszenia kosztów jej utrzymania i osiągnięcia neutralności klimatycznej;</w:t>
      </w:r>
      <w:r>
        <w:br/>
        <w:t xml:space="preserve">d. działania sprzyjające adaptacji do zmian klimatu poprzez zastosowanie błękitno-zielonej infrastruktury, </w:t>
      </w:r>
      <w:r>
        <w:t>np. zielone dachy, zielone ściany itp.;</w:t>
      </w:r>
      <w:r>
        <w:br/>
        <w:t xml:space="preserve">e. zagospodarowanie otoczenia obiektów, w szczególności nasadzenia zieleni, elementy małej </w:t>
      </w:r>
      <w:r>
        <w:lastRenderedPageBreak/>
        <w:t xml:space="preserve">architektury.  </w:t>
      </w:r>
      <w:r>
        <w:br/>
      </w:r>
      <w:r>
        <w:br/>
        <w:t>Najważniejsze warunki realizacji projektów:</w:t>
      </w:r>
      <w:r>
        <w:br/>
        <w:t>1. Wsparcie uzyskać mogą wyłącznie organy prowadzące szkoły/plac</w:t>
      </w:r>
      <w:r>
        <w:t>ówki publiczne lub niepubliczne o uprawnieniach szkoły/placówki publicznej prowadzące kształcenie zawodowe.</w:t>
      </w:r>
      <w:r>
        <w:br/>
        <w:t>2. Ze wsparcia wykluczone będą projekty dotyczące szkół specjalnych i innych placówek, które prowadzą do segregacji lub utrzymania segregacji jakiej</w:t>
      </w:r>
      <w:r>
        <w:t>kolwiek grupy defaworyzowanej i/lub zagrożonej wykluczeniem społecznym.</w:t>
      </w:r>
      <w:r>
        <w:br/>
        <w:t>3. Działania realizowane będą we współpracy z pracodawcami lub ich organizacjami.</w:t>
      </w:r>
      <w:r>
        <w:br/>
        <w:t xml:space="preserve">4. Podatek VAT i koszty pośrednie w projekcie są niekwalifikowalne. </w:t>
      </w:r>
      <w:r>
        <w:br/>
      </w:r>
      <w:r>
        <w:br/>
        <w:t>Preferowane będą projekty:</w:t>
      </w:r>
      <w:r>
        <w:br/>
        <w:t>- Zde</w:t>
      </w:r>
      <w:r>
        <w:t xml:space="preserve">finiowane w ramach koordynowanego przez Samorząd Województwa Pomorskiego przedsięwzięcia strategicznego wskazanego w Regionalnym Programie Strategicznym w zakresie edukacji i kapitału społecznego pn. „Kształtowanie sieci szkół zawodowych na Pomorzu – etap </w:t>
      </w:r>
      <w:r>
        <w:t>II”.</w:t>
      </w:r>
      <w:r>
        <w:br/>
        <w:t>- Wpisujące się w Inteligentne Specjalizacje Pomorza.</w:t>
      </w:r>
      <w:r>
        <w:br/>
      </w:r>
      <w:r>
        <w:br/>
        <w:t>Wszystkie projekty dotyczące zarówno infrastruktury szkół zawodowych, jak i infrastruktury edukacji włączającej, na każdym etapie realizacji inwestycji muszą zapewnić poszanowanie praw podstawowyc</w:t>
      </w:r>
      <w:r>
        <w:t>h oraz przestrzeganie Karty praw podstawowych Unii Europejskiej i być zgodne z zasadami horyzontalnymi dotyczącymi:</w:t>
      </w:r>
      <w:r>
        <w:br/>
        <w:t xml:space="preserve">- równości kobiet i mężczyzn, </w:t>
      </w:r>
      <w:r>
        <w:br/>
        <w:t>- zapobiegania wszelkiej dyskryminacji,</w:t>
      </w:r>
      <w:r>
        <w:br/>
        <w:t>- zapewnienia dostępności dla osób o ograniczonej mobilności oraz z n</w:t>
      </w:r>
      <w:r>
        <w:t>iepełnosprawnościami,</w:t>
      </w:r>
      <w:r>
        <w:br/>
        <w:t xml:space="preserve">- wspierania zrównoważonego rozwoju, z uwzględnieniem zasady „nie czyń poważnych szkód” (DNSH), </w:t>
      </w:r>
      <w:r>
        <w:br/>
        <w:t>zgodnie z Wytycznymi MFiPR dotyczącymi realizacji zasad równościowych w ramach funduszy unijnych na lata 2021-2027 oraz zapisami „Analizy</w:t>
      </w:r>
      <w:r>
        <w:t xml:space="preserve"> spełniania zasady DNSH dla projektu programu Fundusze Europejskie dla Pomorza 2021–2027” w zakresie celu szczegółowego 4 (ii).</w:t>
      </w:r>
      <w:r>
        <w:br/>
      </w:r>
      <w:r>
        <w:br/>
        <w:t>Ukierunkowanie terytorialne:</w:t>
      </w:r>
      <w:r>
        <w:br/>
        <w:t>Obszar całego województwa.</w:t>
      </w:r>
    </w:p>
    <w:p w14:paraId="1834608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2C68423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36C0CE4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</w:t>
      </w:r>
      <w:r>
        <w:rPr>
          <w:b/>
        </w:rPr>
        <w:t>m dofinansowania całkowitego wydatków kwalifikowalnych na poziomie projektu (środki UE + współfinansowanie ze środków krajowych przyznane beneficjentowi przez właściwą instytucję)</w:t>
      </w:r>
    </w:p>
    <w:p w14:paraId="1DB78B7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256EE54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2A5E5E0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Bez pomocy, Rozporządzenie Komis</w:t>
      </w:r>
      <w:r>
        <w:t>ji (UE) 2023/2831 z dnia 13 grudnia 2023 r. w sprawie stosowania art. 107 i 108 Traktatu o funkcjonowaniu Unii Europejskiej do pomocy de minimis (Dz. Urz. UE L z 15.12.2023), Rozporządzenie Komisji (UE) nr 651/2014 z dnia 17 czerwca 2014 r. uznające niektó</w:t>
      </w:r>
      <w:r>
        <w:t>re rodzaje pomocy za zgodne z rynkiem wewnętrznym w zastosowaniu art. 107 i 108 Traktatu (Dz. Urz. UE L 187 z 26.06.2014, str. 1, z późn. zm.)</w:t>
      </w:r>
    </w:p>
    <w:p w14:paraId="014959A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760231B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Ministra Funduszy i Polityki Regionalnej z </w:t>
      </w:r>
      <w:r>
        <w:t>dnia 11 grudnia 2022 r. w sprawie udzielania pomocy inwestycyjnej na infrastrukturę lokalną w ramach regionalnych programów na lata 2021–2027 (Dz.U. 2022 poz. 2686), Rozporządzenie Ministra Funduszy i Polityki Regionalnej z dnia 11 października 2022 r. w s</w:t>
      </w:r>
      <w:r>
        <w:t>prawie udzielania regionalnej pomocy inwestycyjnej w ramach programów regionalnych na lata 2021–2027 (Dz.U. 2023 poz. 2743, z późn. zm.), Rozporządzenie Ministra Funduszy i Polityki Regionalnej z dnia 17 kwietnia 2024 r. w sprawie udzielania pomocy de mini</w:t>
      </w:r>
      <w:r>
        <w:t>mis w ramach regionalnych programów na lata 2021–2027 (Dz.U. 2024 poz. 598)</w:t>
      </w:r>
    </w:p>
    <w:p w14:paraId="4D3A1A9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491AE17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Brak, uproszczona metoda rozliczania wydatków w oparciu o projekt budżetu [art. 53(3)(b) CPR]</w:t>
      </w:r>
    </w:p>
    <w:p w14:paraId="27480DB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1243C30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4C9DECA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618CF8A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782C99D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62162E7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Konkurencyjny, Niekonkurencyjny</w:t>
      </w:r>
    </w:p>
    <w:p w14:paraId="0801339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31260A9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1B70322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3A417F2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Instytucje nauki i edukacji, Organizacje społeczne i związki wyznaniowe, Partnerzy społeczni, P</w:t>
      </w:r>
      <w:r>
        <w:t>rzedsiębiorstwa, Służby publiczne</w:t>
      </w:r>
    </w:p>
    <w:p w14:paraId="7DB6D0D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6977406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Jednostki organizacyjne działające w imieniu jednostek samorządu terytorialnego, Jednostki Samorządu Terytorialnego, MŚP, Organizacje pozarządowe, Organizacje zrzeszające pracodawców, Podmiot</w:t>
      </w:r>
      <w:r>
        <w:t>y świadczące usługi publiczne w ramach realizacji obowiązków własnych jednostek samorządu terytorialnego, Szkoły i inne placówki systemu oświaty</w:t>
      </w:r>
    </w:p>
    <w:p w14:paraId="1EEF213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56D9F46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 xml:space="preserve">instruktorzy praktycznej nauki zawodu, nauczyciele , osoby dorosłe nabywające dodatkowe </w:t>
      </w:r>
      <w:r>
        <w:t>kwalifikacje, pracodawcy, psychologowie i pedagodzy wspierający uczniów, rodzice lub opiekunowie, uczniowie szkół</w:t>
      </w:r>
    </w:p>
    <w:p w14:paraId="0280E5F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2602D51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budynek, budynki_użyteczności_publicznej, edukacja_włączająca, infrastruktura, infrastruktura_kształcenia_zawodowego, kształcen</w:t>
      </w:r>
      <w:r>
        <w:t>ie_praktyczne, laboratorium, narzędzia, renowacja_budynku, technologia</w:t>
      </w:r>
    </w:p>
    <w:p w14:paraId="55B60BE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Wielkość podmiotu (w przypadku przedsiębiorstw)</w:t>
      </w:r>
    </w:p>
    <w:p w14:paraId="43F39C5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Małe, Mikro, Średnie</w:t>
      </w:r>
    </w:p>
    <w:p w14:paraId="73C2C13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117BAA4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</w:t>
      </w:r>
      <w:r>
        <w:t>mitet-monitorujacy</w:t>
      </w:r>
    </w:p>
    <w:p w14:paraId="5041634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7789842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WLWK-PLRO132 - Liczba obiektów dostosowanych do potrzeb osób z niepełnosprawnościami (EFRR/FST/FS)</w:t>
      </w:r>
    </w:p>
    <w:p w14:paraId="71A0FB8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WLWK-PLRO271 - Liczba wspartych poradni psychologiczno – pedagogicznych </w:t>
      </w:r>
    </w:p>
    <w:p w14:paraId="47DE5F0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WLWK-PLRO125 - Liczba wspartych szkół</w:t>
      </w:r>
    </w:p>
    <w:p w14:paraId="38EF980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</w:t>
      </w:r>
      <w:r>
        <w:t>067 - Pojemność klas w nowych lub zmodernizowanych placówkach oświatowych</w:t>
      </w:r>
    </w:p>
    <w:p w14:paraId="5AA84F9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0602F24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WLWK-PLRR092 - Roczna liczba użytkowników doposażonych i zmodernizowanych  poradni psychologiczno - pedagogicznych</w:t>
      </w:r>
    </w:p>
    <w:p w14:paraId="3A1683F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WLWK-RCR071 - Roczna liczba użytkowników nowych</w:t>
      </w:r>
      <w:r>
        <w:t xml:space="preserve"> lub zmodernizowanych placówek oświatowych</w:t>
      </w:r>
    </w:p>
    <w:p w14:paraId="0CD238B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77D74422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60" w:name="_Toc229657126"/>
      <w:r>
        <w:rPr>
          <w:rFonts w:ascii="Calibri" w:hAnsi="Calibri" w:cs="Calibri"/>
          <w:sz w:val="32"/>
        </w:rPr>
        <w:t>Działanie FEPM.06.03 Infrastruktura społeczna</w:t>
      </w:r>
      <w:bookmarkEnd w:id="60"/>
    </w:p>
    <w:p w14:paraId="185DC34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6018C55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EFRR.CP4.III - Wspieranie włączenia społeczno-gospodarczego społeczności marginalizowanych, gospodarstw domowych o niskich </w:t>
      </w:r>
      <w:r>
        <w:t>dochodach oraz grup w niekorzystnej sytuacji, w tym osób o szczególnych potrzebach, dzięki zintegrowanym działaniom obejmującym usługi mieszkaniowe i usługi społeczne</w:t>
      </w:r>
    </w:p>
    <w:p w14:paraId="315893C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2E2ABB1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15 000 000,00</w:t>
      </w:r>
    </w:p>
    <w:p w14:paraId="38596F1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5A070B6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 xml:space="preserve">127 - Pozostała </w:t>
      </w:r>
      <w:r>
        <w:t>infrastruktura społeczna przyczyniająca się do włączenia społecznego</w:t>
      </w:r>
    </w:p>
    <w:p w14:paraId="5B4E91D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703EC4B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W ramach Działania realizowane będą projekty na rzecz ułatwienia dostępu do usług społecznych poprzez zwiększenie liczby miejsc świadczenia usług w społeczności lokalnej o</w:t>
      </w:r>
      <w:r>
        <w:t>raz poprawę ich jakości. Interwencja ma na celu deinstytucjonalizację usług społecznych tj.: przejście od opieki zdominowanej przez pomoc instytucjonalną do zintegrowanych i zindywidualizowanych usług świadczonych przede wszystkim w miejscu zamieszkania, p</w:t>
      </w:r>
      <w:r>
        <w:t xml:space="preserve">rzy zaangażowaniu społeczności lokalnej oraz zapobieganie umieszczaniu osób w instytucjach pobytu długoterminowego. </w:t>
      </w:r>
      <w:r>
        <w:br/>
      </w:r>
      <w:r>
        <w:br/>
        <w:t>Inwestycje będą realizowane w sposób zintegrowany z projektami finansowanymi w Działaniu 5.17. Usługi społeczne i zdrowotne. Powiązanie (z</w:t>
      </w:r>
      <w:r>
        <w:t>integrowanie) pomiędzy dwoma projektami oznacza, że inwestycje wspierane w ramach niniejszego Działania muszą być ściśle skoordynowane i wynikać z lokalnej diagnozy potrzeb grupy docelowej oraz deficytów w zakresie deinstytucjonalizacji usług społecznych.</w:t>
      </w:r>
      <w:r>
        <w:br/>
      </w:r>
      <w:r>
        <w:br/>
        <w:t>Przedmiotem wsparcia będą wyłącznie działania  zgodne z celami i standardami jakości realizacji projektów wskazanymi w Planie przedsięwzięcia strategicznego pn. „Zintegrowany rozwój infrastruktury i usług społecznych w województwie pomorskim”  wpisanego d</w:t>
      </w:r>
      <w:r>
        <w:t>o w Regionalnego Programu Strategicznego w zakresie bezpieczeństwa zdrowotnego i wrażliwości społecznej realizowane na rzecz:</w:t>
      </w:r>
      <w:r>
        <w:br/>
        <w:t>a. usamodzielnionych wychowanków pieczy zastępczej,</w:t>
      </w:r>
      <w:r>
        <w:br/>
        <w:t>b. osób z niepełnosprawnościami,</w:t>
      </w:r>
      <w:r>
        <w:br/>
        <w:t>c. seniorów,</w:t>
      </w:r>
      <w:r>
        <w:br/>
        <w:t>d. osób w kryzysie psychicznym,</w:t>
      </w:r>
      <w:r>
        <w:br/>
      </w:r>
      <w:r>
        <w:t>e. osób w kryzysie bezdomności.</w:t>
      </w:r>
      <w:r>
        <w:br/>
      </w:r>
      <w:r>
        <w:br/>
        <w:t>Typy projektów:</w:t>
      </w:r>
      <w:r>
        <w:br/>
        <w:t>1. budowa, rozbudowa, roboty budowlane (przebudowa i remont) obiektów infrastruktury społecznej na rzecz mieszkalnictwa treningowego i wspomaganego wraz z niezbędnym zagospodarowaniem otoczenia;</w:t>
      </w:r>
      <w:r>
        <w:br/>
        <w:t>2. wyposażen</w:t>
      </w:r>
      <w:r>
        <w:t xml:space="preserve">ie mieszkań treningowych i wspomaganych oraz ich doposażenie w niezbędny sprzęt i środki trwałe (z wyłączeniem wyrobów i produktów jednorazowego użytku). </w:t>
      </w:r>
      <w:r>
        <w:br/>
      </w:r>
      <w:r>
        <w:br/>
        <w:t>Uzupełniająco w ramach ww. typów projektów, możliwe będą również działania:</w:t>
      </w:r>
      <w:r>
        <w:br/>
        <w:t>a. służące poprawie dost</w:t>
      </w:r>
      <w:r>
        <w:t>ępności cyfrowej i informacyjno – komunikacyjnej oraz likwidacji barier architektonicznych w szczególności w oparciu o projektowanie uniwersalne lub zastosowanie racjonalnego usprawnienia oraz uwzględniające potrzeby osób z niepełnosprawnościami;</w:t>
      </w:r>
      <w:r>
        <w:br/>
        <w:t>b. służąc</w:t>
      </w:r>
      <w:r>
        <w:t>e zmniejszeniu energochłonności infrastruktury i przyczyniające się do zmniejszenia kosztów jej utrzymania i osiągnięcia neutralności klimatycznej.</w:t>
      </w:r>
      <w:r>
        <w:br/>
      </w:r>
      <w:r>
        <w:br/>
        <w:t>Najważniejsze warunki realizacji projektów:</w:t>
      </w:r>
      <w:r>
        <w:br/>
        <w:t>1. Realizowane będą wyłącznie projekty:</w:t>
      </w:r>
      <w:r>
        <w:br/>
      </w:r>
      <w:r>
        <w:lastRenderedPageBreak/>
        <w:t>a. zgodne z przedsięwzi</w:t>
      </w:r>
      <w:r>
        <w:t xml:space="preserve">ęciem strategicznym wskazanym w Regionalnym Programie Strategicznym w zakresie bezpieczeństwa zdrowotnego i wrażliwości społecznej pn. Zintegrowany rozwój infrastruktury i usług społecznych w województwie pomorskim; </w:t>
      </w:r>
      <w:r>
        <w:br/>
        <w:t xml:space="preserve">b. dotyczące zdeinstytucjonalizowanych </w:t>
      </w:r>
      <w:r>
        <w:t xml:space="preserve">form wsparcia i dopasowane do indywidualnych potrzeb osób otrzymujących wsparcie; </w:t>
      </w:r>
      <w:r>
        <w:br/>
        <w:t>c. uwzględniające na etapie diagnozy szczegółową analizę bieżących i prognozowanych potrzeb w zakresie miejsc świadczenia usług społecznych;</w:t>
      </w:r>
      <w:r>
        <w:br/>
        <w:t>d. dotyczące infrastruktury, któ</w:t>
      </w:r>
      <w:r>
        <w:t>ra będzie służyć świadczeniu usług społecznych zgodnych z właściwymi standardami określonymi w Sekcji 4.3.3. Usługi w mieszkaniach Wytycznych dotyczących realizacji projektów z udziałem środków Europejskiego Funduszu Społecznego Plus w regionalnych program</w:t>
      </w:r>
      <w:r>
        <w:t>ach na lata 2021–2027;</w:t>
      </w:r>
      <w:r>
        <w:br/>
        <w:t>e. które nie będą przyczyniać się do segregacji przestrzennej grup marginalizowanych - wsparte lokale nie powinny znajdować się na obszarach odizolowanych od społeczności lokalnej i słabo skomunikowanych;</w:t>
      </w:r>
      <w:r>
        <w:br/>
        <w:t xml:space="preserve">f. zgodne z zapisami: </w:t>
      </w:r>
      <w:r>
        <w:br/>
        <w:t>- Str</w:t>
      </w:r>
      <w:r>
        <w:t xml:space="preserve">ategii Rozwoju Usług Społecznych, polityka publiczna do roku 2030 (z perspektywą do 2035 r.), </w:t>
      </w:r>
      <w:r>
        <w:br/>
        <w:t xml:space="preserve">- Krajowego Programu Przeciwdziałania Ubóstwu i Wykluczeniu Społecznemu. Aktualizacja 2021-2027, polityka publiczna z perspektywą do roku 2030, </w:t>
      </w:r>
      <w:r>
        <w:br/>
        <w:t>- aktualnego Reg</w:t>
      </w:r>
      <w:r>
        <w:t>ionalnego Planu Rozwoju i Deinstytucjonalizacji Usług Społecznych i Zdrowotnych w Województwie Pomorskim.</w:t>
      </w:r>
      <w:r>
        <w:br/>
        <w:t xml:space="preserve">2. Niedozwolone będą inwestycje infrastrukturalne w placówki świadczące całodobową opiekę długoterminową w instytucjonalnych formach. </w:t>
      </w:r>
      <w:r>
        <w:br/>
        <w:t>Wsparcie mające</w:t>
      </w:r>
      <w:r>
        <w:t xml:space="preserve"> na celu otwieranie się domów pomocy społecznej (DPS) na usługi świadczone w społeczności lokalnej jest możliwe pod warunkiem, że bezpośrednio wynika z planu rozwoju usług społecznych/planu deinstytucjonalizacji usług społecznych danej jednostki samorządu </w:t>
      </w:r>
      <w:r>
        <w:t>terytorialnego (jst).</w:t>
      </w:r>
      <w:r>
        <w:br/>
        <w:t>3. Ze wsparcia wykluczone będą projekty dla których Wnioskodawcą/Partnerem są jst, które mają status Obserwatora w ZIT lub ich jednostki organizacyjne, jeżeli podmioty te wskazane zostały w „Porozumieniu w sprawie realizacji instrumen</w:t>
      </w:r>
      <w:r>
        <w:t xml:space="preserve">tu Zintegrowane Inwestycje Terytorialne” jako uprawnione do wsparcia w Działaniu 6.4. </w:t>
      </w:r>
      <w:r>
        <w:br/>
        <w:t xml:space="preserve">4. Wszystkie projekty, na każdym etapie realizacji, muszą zapewnić poszanowanie praw podstawowych oraz przestrzeganie Karty praw podstawowych UE i być zgodne z zasadami </w:t>
      </w:r>
      <w:r>
        <w:t>horyzontalnymi dot.:</w:t>
      </w:r>
      <w:r>
        <w:br/>
        <w:t>- równości kobiet i mężczyzn,</w:t>
      </w:r>
      <w:r>
        <w:br/>
        <w:t>- zapobiegania wszelkiej dyskryminacji,</w:t>
      </w:r>
      <w:r>
        <w:br/>
        <w:t>- zapewnienia dostępności dla osób o ograniczonej mobilności oraz z niepełnosprawnościami,</w:t>
      </w:r>
      <w:r>
        <w:br/>
        <w:t>- wspierania zrównoważonego rozwoju, z uwzględnieniem zasady „nie czyń pow</w:t>
      </w:r>
      <w:r>
        <w:t>ażnych szkód” (DNSH), zgodnie z Wytycznymi MFiPR dotyczącymi realizacji zasad równościowych w ramach funduszy unijnych na lata 2021-2027 i zapisami „Analizy spełniania zasady DNSH dla projektu programu Fundusze Europejskie dla Pomorza 2021–2027” w zakresie</w:t>
      </w:r>
      <w:r>
        <w:t xml:space="preserve"> celu szczegółowego 4 (iii).</w:t>
      </w:r>
      <w:r>
        <w:br/>
        <w:t xml:space="preserve">5. W ramach Działania 6.3. przewiduje się wsparcie z budżetu państwa. Szczegółowe warunki wsparcia zostaną każdorazowo określone w Regulaminie wyboru projektów dla danego naboru. </w:t>
      </w:r>
      <w:r>
        <w:br/>
      </w:r>
      <w:r>
        <w:br/>
        <w:t>Preferowane będą projekty:</w:t>
      </w:r>
      <w:r>
        <w:br/>
      </w:r>
      <w:r>
        <w:lastRenderedPageBreak/>
        <w:t>1. realizowane w pa</w:t>
      </w:r>
      <w:r>
        <w:t>rtnerstwie organizacji pozarządowych z instytucjami integracji i pomocy społecznej;</w:t>
      </w:r>
      <w:r>
        <w:br/>
        <w:t>2. realizowane przez Centra Usług Społecznych lub prowadzące do powstania tego typu centrów;</w:t>
      </w:r>
      <w:r>
        <w:br/>
        <w:t>3. wykorzystujące potencjał organizacji pozarządowych/podmiotów ekonomii społec</w:t>
      </w:r>
      <w:r>
        <w:t>znej/przedsiębiorstw społecznych jako realizatorów usług społecznych oraz jednocześnie przyczyniające się do wzmocnienia infrastrukturalnego i ekonomicznego ww. podmiotów,</w:t>
      </w:r>
      <w:r>
        <w:br/>
        <w:t>4. realizowane na obszarach ponadprzeciętnego poziomu wykluczenia społecznego, tj. c</w:t>
      </w:r>
      <w:r>
        <w:t>harakteryzujących się niekorzystnymi wskaźnikami w zakresie dochodów własnych gmin per capita, odsetka bezrobotnych w liczbie ludności w wieku produkcyjnym oraz odsetka gospodarstw domowych objętych pomocą społeczną. Lista ww. obszarów przyjęta została uch</w:t>
      </w:r>
      <w:r>
        <w:t>wałą ZWP nr 272/529/24 z dnia 5.03.2024 r.</w:t>
      </w:r>
      <w:r>
        <w:br/>
      </w:r>
      <w:r>
        <w:br/>
        <w:t>Ukierunkowanie terytorialne:</w:t>
      </w:r>
      <w:r>
        <w:br/>
        <w:t>Obszar całego województwa, z wyłączeniem obszarów uprawnionych do wsparcia w ramach Działania 6.4.</w:t>
      </w:r>
    </w:p>
    <w:p w14:paraId="330E97B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51DF60D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0193AAC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</w:t>
      </w:r>
      <w:r>
        <w:rPr>
          <w:b/>
        </w:rPr>
        <w:t>nia całkowitego wydatków kwalifikowalnych na poziomie projektu (środki UE + współfinansowanie ze środków krajowych przyznane beneficjentowi przez właściwą instytucję)</w:t>
      </w:r>
    </w:p>
    <w:p w14:paraId="190C038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100</w:t>
      </w:r>
    </w:p>
    <w:p w14:paraId="7CF09E2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35EFF50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Komisji (UE) 2023</w:t>
      </w:r>
      <w:r>
        <w:t>/2831 z dnia 13 grudnia 2023 r. w sprawie stosowania art. 107 i 108 Traktatu o funkcjonowaniu Unii Europejskiej do pomocy de minimis (Dz. Urz. UE L z 15.12.2023), Rozporządzenie Komisji (UE) nr 651/2014 z dnia 17 czerwca 2014 r. uznające niektóre rodzaje p</w:t>
      </w:r>
      <w:r>
        <w:t>omocy za zgodne z rynkiem wewnętrznym w zastosowaniu art. 107 i 108 Traktatu (Dz. Urz. UE L 187 z 26.06.2014, str. 1, z późn. zm.)</w:t>
      </w:r>
    </w:p>
    <w:p w14:paraId="5198E2D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71433A4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Ministra Funduszy i Polityki Regionalnej z dnia 11 </w:t>
      </w:r>
      <w:r>
        <w:t>grudnia 2022 r. w sprawie udzielania pomocy inwestycyjnej na infrastrukturę lokalną w ramach regionalnych programów na lata 2021–2027 (Dz.U. 2022 poz. 2686), Rozporządzenie Ministra Funduszy i Polityki Regionalnej z dnia 17 kwietnia 2024 r. w sprawie udzie</w:t>
      </w:r>
      <w:r>
        <w:t>lania pomocy de minimis w ramach regionalnych programów na lata 2021–2027 (Dz.U. 2024 poz. 598)</w:t>
      </w:r>
    </w:p>
    <w:p w14:paraId="3B1EBBE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251AB91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Brak, do 7% stawka ryczałtowa na koszty pośrednie (podstawa wyliczenia: koszty bezpośrednie) [art. 54(a) CPR], uproszczona metoda</w:t>
      </w:r>
      <w:r>
        <w:t xml:space="preserve"> rozliczania wydatków w oparciu o projekt budżetu [art. 53(3)(b) CPR]</w:t>
      </w:r>
    </w:p>
    <w:p w14:paraId="0D3ADDE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2660A6A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Dotacja</w:t>
      </w:r>
    </w:p>
    <w:p w14:paraId="64E5976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56ED27B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631ABD7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13E3CB2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Konkurencyjny</w:t>
      </w:r>
    </w:p>
    <w:p w14:paraId="24F5B59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0143551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0F233B6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55AAAA2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</w:t>
      </w:r>
      <w:r>
        <w:t xml:space="preserve"> publiczna, Organizacje społeczne i związki wyznaniowe, Służby publiczne</w:t>
      </w:r>
    </w:p>
    <w:p w14:paraId="0F4F317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6C296B5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Jednostki organizacyjne działające w imieniu jednostek samorządu terytorialnego, Jednostki Samorządu Terytorialnego, Kościoły i związki wyznaniowe, Orga</w:t>
      </w:r>
      <w:r>
        <w:t>nizacje pozarządowe</w:t>
      </w:r>
    </w:p>
    <w:p w14:paraId="0C088D0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3F18037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opiekunowie osób wymagających wsparcia w codziennym funkcjonowaniu, osoby dotknięte ubóstwem i wykluczeniem społecznym, osoby wymagające wsparcia w codziennym funkcjonowaniu, osoby zagrożone ubóstwem i wykluczeniem </w:t>
      </w:r>
      <w:r>
        <w:t>społecznym, rodziny osób dotkniętych ubóstwem i wykluczeniem społecznym, rodziny osób zagrożonych ubóstwem i wykluczeniem społecznym</w:t>
      </w:r>
    </w:p>
    <w:p w14:paraId="1749BA9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0288A60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deinstytucjonalizacja, infrastruktura, mieszkania_treningowe, mieszkania_wspomagane, usługi_społeczne</w:t>
      </w:r>
    </w:p>
    <w:p w14:paraId="4F5511B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</w:t>
      </w:r>
      <w:r>
        <w:rPr>
          <w:b/>
        </w:rPr>
        <w:t>ia wyboru projektów</w:t>
      </w:r>
    </w:p>
    <w:p w14:paraId="0D963AE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575FA0F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0AAE074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WLWK-PLRO132 - Liczba obiektów dostosowanych do potrzeb osób z niepełnosprawnościami (EFRR/FST/FS)</w:t>
      </w:r>
    </w:p>
    <w:p w14:paraId="515A24C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</w:t>
      </w:r>
      <w:r>
        <w:t>65 - Pojemność nowych lub zmodernizowanych lokali socjalnych</w:t>
      </w:r>
    </w:p>
    <w:p w14:paraId="0A42CFE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402E74F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WLWK-RCR067 - Roczna liczba użytkowników nowych lub zmodernizowanych lokali socjalnych</w:t>
      </w:r>
    </w:p>
    <w:p w14:paraId="5149C30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15CADBB3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61" w:name="_Toc229657127"/>
      <w:r>
        <w:rPr>
          <w:rFonts w:ascii="Calibri" w:hAnsi="Calibri" w:cs="Calibri"/>
          <w:sz w:val="32"/>
        </w:rPr>
        <w:lastRenderedPageBreak/>
        <w:t xml:space="preserve">Działanie FEPM.06.04 Infrastruktura społeczna – ZIT na terenie </w:t>
      </w:r>
      <w:r>
        <w:rPr>
          <w:rFonts w:ascii="Calibri" w:hAnsi="Calibri" w:cs="Calibri"/>
          <w:sz w:val="32"/>
        </w:rPr>
        <w:t>obszaru metropolitalnego</w:t>
      </w:r>
      <w:bookmarkEnd w:id="61"/>
    </w:p>
    <w:p w14:paraId="225B2FC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1F45BA2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EFRR.CP4.III - Wspieranie włączenia społeczno-gospodarczego społeczności marginalizowanych, gospodarstw domowych o niskich dochodach oraz grup w niekorzystnej sytuacji, w tym osób o szczególnych potrzebach, dzięki z</w:t>
      </w:r>
      <w:r>
        <w:t>integrowanym działaniom obejmującym usługi mieszkaniowe i usługi społeczne</w:t>
      </w:r>
    </w:p>
    <w:p w14:paraId="5102DBC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Instytucja Pośrednicząca</w:t>
      </w:r>
    </w:p>
    <w:p w14:paraId="75B6664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Stowarzyszenie Obszar Metropolitalny Gdańsk-Gdynia-Sopot</w:t>
      </w:r>
    </w:p>
    <w:p w14:paraId="717F0E8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325D55B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24 000 000,00</w:t>
      </w:r>
    </w:p>
    <w:p w14:paraId="41AF27E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77998BA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127 - Pozostała infrastruktura społeczn</w:t>
      </w:r>
      <w:r>
        <w:t>a przyczyniająca się do włączenia społecznego</w:t>
      </w:r>
    </w:p>
    <w:p w14:paraId="588F3FE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0A92C68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</w:r>
      <w:r>
        <w:t>W ramach Działania realizowane będą projekty na rzecz ułatwienia dostępu do usług społecznych poprzez zwiększenie liczby miejsc świadczenia usług w społeczności lokalnej oraz poprawę ich jakości. Interwencja ma na celu deinstytucjonalizację usług społeczny</w:t>
      </w:r>
      <w:r>
        <w:t>ch na terenie Obszaru Metropolitalnego Gdańsk - Gdynia - Sopot, tj.: przejście od opieki zdominowanej przez pomoc instytucjonalną do zintegrowanych i zindywidualizowanych usług świadczonych przede wszystkim w miejscu zamieszkania, przy zaangażowaniu społec</w:t>
      </w:r>
      <w:r>
        <w:t xml:space="preserve">zności lokalnej oraz zapobieganie umieszczaniu osób w instytucjach pobytu długoterminowego. </w:t>
      </w:r>
      <w:r>
        <w:br/>
      </w:r>
      <w:r>
        <w:br/>
        <w:t>Inwestycje będą realizowane w sposób zintegrowany z projektami finansowanymi w Działaniu 5.18. Usługi społeczne i zdrowotne – ZIT na terenie obszaru metropolitaln</w:t>
      </w:r>
      <w:r>
        <w:t>ego. Powiązanie (zintegrowanie) pomiędzy dwoma projektami oznacza, że inwestycje wspierane w ramach niniejszego Działania muszą być ściśle skoordynowane i wynikać z lokalnej diagnozy potrzeb grupy docelowej oraz deficytów w zakresie deinstytucjonalizacji u</w:t>
      </w:r>
      <w:r>
        <w:t>sług społecznych.</w:t>
      </w:r>
      <w:r>
        <w:br/>
      </w:r>
      <w:r>
        <w:br/>
        <w:t>Zakres prowadzonych w ramach wsparcia działań obejmie m.in. rozwój infrastruktury:</w:t>
      </w:r>
      <w:r>
        <w:br/>
        <w:t>a. służącej realizacji specjalistycznych usług opiekuńczych, opiekuńczo-wychowawczych, asystenckich, specjalistycznych i innych wynikających z diagnozy gr</w:t>
      </w:r>
      <w:r>
        <w:t>upy docelowej, w szczególności skierowanych do osób z niepełnosprawnościami, długotrwale i ciężko chorych lub seniorów;</w:t>
      </w:r>
      <w:r>
        <w:br/>
        <w:t>b. mieszkalnictwa treningowego i wspomaganego powiązanego z działaniami m.in. z obszaru aktywizacji społecznej i usług zdrowotnych;</w:t>
      </w:r>
      <w:r>
        <w:br/>
        <w:t>c. s</w:t>
      </w:r>
      <w:r>
        <w:t>łużącej interwencji kryzysowej;</w:t>
      </w:r>
      <w:r>
        <w:br/>
      </w:r>
      <w:r>
        <w:lastRenderedPageBreak/>
        <w:t>d. na rzecz osób w kryzysie bezdomności i dotkniętych wykluczeniem z dostępu do mieszkań;</w:t>
      </w:r>
      <w:r>
        <w:br/>
        <w:t>e. służącej wsparciu dziennemu dzieci i młodzieży oraz seniorów.</w:t>
      </w:r>
      <w:r>
        <w:br/>
      </w:r>
      <w:r>
        <w:br/>
        <w:t>Typy projektów:</w:t>
      </w:r>
      <w:r>
        <w:br/>
        <w:t>1. budowa, rozbudowa, roboty budowlane (przebudowa i</w:t>
      </w:r>
      <w:r>
        <w:t xml:space="preserve"> remont) obiektów infrastruktury społecznej na rzecz usług o których mowa wyżej w lit. a) - e) wraz z niezbędnym zagospodarowaniem otoczenia;</w:t>
      </w:r>
      <w:r>
        <w:br/>
        <w:t>2. wyposażenie obiektów infrastruktury społecznej oraz doposażenie w niezbędny sprzęt i środki trwałe (z wyłączeni</w:t>
      </w:r>
      <w:r>
        <w:t>em wyrobów i produktów jednorazowego użytku).</w:t>
      </w:r>
      <w:r>
        <w:br/>
      </w:r>
      <w:r>
        <w:br/>
        <w:t>Uzupełniająco, w ramach ww. typów projektów, możliwe będą również działania:</w:t>
      </w:r>
      <w:r>
        <w:br/>
        <w:t>a. służące poprawie dostępności cyfrowej i informacyjno – komunikacyjnej oraz likwidacji barier architektonicznych w szczególności w</w:t>
      </w:r>
      <w:r>
        <w:t xml:space="preserve"> oparciu o projektowanie uniwersalne lub zastosowanie racjonalnego usprawnienia oraz uwzględniające potrzeby osób z niepełnosprawnościami;</w:t>
      </w:r>
      <w:r>
        <w:br/>
        <w:t>b. służące zmniejszeniu energochłonności infrastruktury i przyczyniające się do zmniejszenia kosztów jej utrzymania i</w:t>
      </w:r>
      <w:r>
        <w:t xml:space="preserve"> osiągnięcia neutralności klimatycznej.</w:t>
      </w:r>
      <w:r>
        <w:br/>
      </w:r>
      <w:r>
        <w:br/>
        <w:t>Najważniejsze warunki realizacji projektów:</w:t>
      </w:r>
      <w:r>
        <w:br/>
        <w:t>1. Wsparcie uzyskać mogą wyłącznie projekty wpisane do Strategii ZIT dla obszaru Metropolitalnego Gdańsk-Gdynia-Sopot.</w:t>
      </w:r>
      <w:r>
        <w:br/>
        <w:t xml:space="preserve">2. Realizowane będą wyłącznie projekty: </w:t>
      </w:r>
      <w:r>
        <w:br/>
        <w:t>a. dotycząc</w:t>
      </w:r>
      <w:r>
        <w:t>e zdeinstytucjonalizowanych form wsparcia i dopasowane do indywidualnych potrzeb osób otrzymujących wsparcie;</w:t>
      </w:r>
      <w:r>
        <w:br/>
        <w:t>b. uwzględniające na etapie diagnozy szczegółową analizę bieżących i prognozowanych potrzeb w zakresie miejsc świadczenia usług społecznych;</w:t>
      </w:r>
      <w:r>
        <w:br/>
        <w:t>c. do</w:t>
      </w:r>
      <w:r>
        <w:t>tyczące infrastruktury, która będzie służyć świadczeniu usług społecznych zgodnych z właściwymi standardami określonymi w Wytycznych dotyczących realizacji projektów z udziałem środków Europejskiego Funduszu Społecznego Plus w regionalnych programach na la</w:t>
      </w:r>
      <w:r>
        <w:t>ta 2021–2027, a w przypadku mieszkalnictwa treningowego i wspomaganego zgodnych również ze standardami określonymi w przedsięwzięciu strategicznym wskazanym w Regionalnym Programie Strategicznym w zakresie bezpieczeństwa zdrowotnego i wrażliwości społeczne</w:t>
      </w:r>
      <w:r>
        <w:t>j pn. Zintegrowany rozwój infrastruktury i usług społecznych w województwie pomorskim;</w:t>
      </w:r>
      <w:r>
        <w:br/>
        <w:t>d. które nie będą przyczyniać się do segregacji przestrzennej grup marginalizowanych - wsparte lokale nie powinny znajdować się na obszarach odizolowanych od społecznośc</w:t>
      </w:r>
      <w:r>
        <w:t>i lokalnej i słabo skomunikowanych;</w:t>
      </w:r>
      <w:r>
        <w:br/>
        <w:t>e. zgodne z zapisami:</w:t>
      </w:r>
      <w:r>
        <w:br/>
        <w:t xml:space="preserve">- Strategii Rozwoju Usług Społecznych, polityka publiczna do roku 2030 (z perspektywą do 2035 r.), </w:t>
      </w:r>
      <w:r>
        <w:br/>
        <w:t>- Krajowego Programu Przeciwdziałania Ubóstwu i Wykluczeniu Społecznemu. Aktualizacja 2021-2027, p</w:t>
      </w:r>
      <w:r>
        <w:t>olityka publiczna z perspektywą do roku 2030,</w:t>
      </w:r>
      <w:r>
        <w:br/>
        <w:t>- aktualnego Regionalnego Planu Rozwoju i Deinstytucjonalizacji Usług Społecznych i Zdrowotnych w Województwie Pomorskim.</w:t>
      </w:r>
      <w:r>
        <w:br/>
        <w:t>3. Niedozwolone będą inwestycje infrastrukturalne w placówki świadczące całodobową opiek</w:t>
      </w:r>
      <w:r>
        <w:t xml:space="preserve">ę długoterminową w instytucjonalnych formach. </w:t>
      </w:r>
      <w:r>
        <w:br/>
        <w:t xml:space="preserve">Wsparcie mające na celu otwieranie się domów pomocy społecznej (DPS) na usługi świadczone w </w:t>
      </w:r>
      <w:r>
        <w:lastRenderedPageBreak/>
        <w:t>społeczności lokalnej oraz realizację opieki wytchnieniowej w formie krótkookresowego pobytu jest możliwe pod warunki</w:t>
      </w:r>
      <w:r>
        <w:t>em, że bezpośrednio wynika z planu rozwoju usług społecznych/planu deinstytucjonalizacji usług społecznych danej jednostki samorządu terytorialnego (jst).</w:t>
      </w:r>
      <w:r>
        <w:br/>
        <w:t>4. Ze wsparcia wykluczone będą projekty dla których Wnioskodawcą/Partnerem są jednostki samorządu ter</w:t>
      </w:r>
      <w:r>
        <w:t xml:space="preserve">ytorialnego (jst), które mają status Obserwatora w ZIT lub ich jednostki organizacyjne, jeżeli podmioty te uczestniczyły w naborze konkurencyjnym w ramach Działania 6.3. </w:t>
      </w:r>
      <w:r>
        <w:br/>
        <w:t>5. Wszystkie projekty, na każdym etapie realizacji muszą zapewnić poszanowanie praw p</w:t>
      </w:r>
      <w:r>
        <w:t>odstawowych oraz przestrzeganie Karty praw podstawowych UE i być zgodne z zasadami horyzontalnymi dot.:</w:t>
      </w:r>
      <w:r>
        <w:br/>
        <w:t>- równości kobiet i mężczyzn,</w:t>
      </w:r>
      <w:r>
        <w:br/>
        <w:t>- zapobiegania wszelkiej dyskryminacji,</w:t>
      </w:r>
      <w:r>
        <w:br/>
        <w:t>- zapewnienia dostępności dla osób o ograniczonej mobilności oraz z niepełnosprawn</w:t>
      </w:r>
      <w:r>
        <w:t>ościami,</w:t>
      </w:r>
      <w:r>
        <w:br/>
        <w:t>- wspierania zrównoważonego rozwoju, z uwzględnieniem zasady „nie czyń poważnych szkód” (DNSH), zgodnie z Wytycznymi MFiPR dotyczącymi realizacji zasad równościowych w ramach funduszy unijnych na lata 2021-2027 i zapisami „Analizy spełniania zasad</w:t>
      </w:r>
      <w:r>
        <w:t>y DNSH dla projektu programu Fundusze Europejskie dla Pomorza 2021–2027” w zakresie celu szczegółowego 4 (iii).</w:t>
      </w:r>
      <w:r>
        <w:br/>
        <w:t>6. W ramach Działania 6.4. przewiduje się wsparcie z budżetu państwa. Szczegółowe warunki wsparcia zostaną każdorazowo określone w Regulaminie w</w:t>
      </w:r>
      <w:r>
        <w:t>yboru projektów dla danego naboru.</w:t>
      </w:r>
      <w:r>
        <w:br/>
      </w:r>
      <w:r>
        <w:br/>
        <w:t>Preferowane będą projekty:</w:t>
      </w:r>
      <w:r>
        <w:br/>
        <w:t>1. realizowane w partnerstwie organizacji pozarządowych z instytucjami integracji i pomocy społecznej;</w:t>
      </w:r>
      <w:r>
        <w:br/>
        <w:t>2. realizowane przez Centra Usług Społecznych lub prowadzące do powstania tego typu centró</w:t>
      </w:r>
      <w:r>
        <w:t>w;</w:t>
      </w:r>
      <w:r>
        <w:br/>
        <w:t>3. wykorzystujące potencjał organizacji pozarządowych/podmiotów ekonomii społecznej/przedsiębiorstw społecznych jako realizatorów usług społecznych oraz jednocześnie przyczyniające się do wzmocnienia infrastrukturalnego i ekonomicznego ww. podmiotów.</w:t>
      </w:r>
      <w:r>
        <w:br/>
      </w:r>
      <w:r>
        <w:br/>
        <w:t>U</w:t>
      </w:r>
      <w:r>
        <w:t>kierunkowanie terytorialne:</w:t>
      </w:r>
      <w:r>
        <w:br/>
        <w:t>Obszar wskazany w Strategii ZIT dla Obszaru Metropolitalnego Gdańsk-Gdynia-Sopot.</w:t>
      </w:r>
    </w:p>
    <w:p w14:paraId="3BD7D5F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6237DD7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1437E05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kwalifikowalnych na poziomie projektu</w:t>
      </w:r>
      <w:r>
        <w:rPr>
          <w:b/>
        </w:rPr>
        <w:t xml:space="preserve"> (środki UE + współfinansowanie ze środków krajowych przyznane beneficjentowi przez właściwą instytucję)</w:t>
      </w:r>
    </w:p>
    <w:p w14:paraId="3EA5653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100</w:t>
      </w:r>
    </w:p>
    <w:p w14:paraId="6A287DA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2E69D3A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Komisji (UE) 2023/2831 z dnia 13 grudnia 2023 r. w sprawie stosowania art. 107 </w:t>
      </w:r>
      <w:r>
        <w:t xml:space="preserve">i 108 Traktatu o funkcjonowaniu Unii Europejskiej do pomocy de minimis (Dz. Urz. UE L z 15.12.2023), Rozporządzenie Komisji (UE) nr 651/2014 z dnia 17 czerwca 2014 r. uznające niektóre </w:t>
      </w:r>
      <w:r>
        <w:lastRenderedPageBreak/>
        <w:t xml:space="preserve">rodzaje pomocy za zgodne z rynkiem wewnętrznym w zastosowaniu art. 107 </w:t>
      </w:r>
      <w:r>
        <w:t>i 108 Traktatu (Dz. Urz. UE L 187 z 26.06.2014, str. 1, z późn. zm.)</w:t>
      </w:r>
    </w:p>
    <w:p w14:paraId="2CEA636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36F4FC5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Ministra Funduszy i Polityki Regionalnej z dnia 11 grudnia 2022 r. w sprawie udzielania pomocy inwestycyjnej na infras</w:t>
      </w:r>
      <w:r>
        <w:t>trukturę lokalną w ramach regionalnych programów na lata 2021–2027 (Dz.U. 2022 poz. 2686), Rozporządzenie Ministra Funduszy i Polityki Regionalnej z dnia 17 kwietnia 2024 r. w sprawie udzielania pomocy de minimis w ramach regionalnych programów na lata 202</w:t>
      </w:r>
      <w:r>
        <w:t>1–2027 (Dz.U. 2024 poz. 598)</w:t>
      </w:r>
    </w:p>
    <w:p w14:paraId="6F80F10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40ABF44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Brak, do 7% stawka ryczałtowa na koszty pośrednie (podstawa wyliczenia: koszty bezpośrednie) [art. 54(a) CPR], uproszczona metoda rozliczania wydatków w oparciu o projekt budżetu [art. 53(3)(b) </w:t>
      </w:r>
      <w:r>
        <w:t>CPR]</w:t>
      </w:r>
    </w:p>
    <w:p w14:paraId="1FC669E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19D9D2A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5472532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40ED429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69201D2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100C396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4002765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3982A63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ZIT</w:t>
      </w:r>
    </w:p>
    <w:p w14:paraId="6430930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3685731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Organizacje społeczne i związki wyznaniowe, Służby publicz</w:t>
      </w:r>
      <w:r>
        <w:t>ne</w:t>
      </w:r>
    </w:p>
    <w:p w14:paraId="389C593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6117B7D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Jednostki organizacyjne działające w imieniu jednostek samorządu terytorialnego, Jednostki Samorządu Terytorialnego, Kościoły i związki wyznaniowe, Organizacje pozarządowe</w:t>
      </w:r>
    </w:p>
    <w:p w14:paraId="65F3E48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5892144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opiekunowie osób wymagających wspar</w:t>
      </w:r>
      <w:r>
        <w:t>cia w codziennym funkcjonowaniu, osoby dotknięte ubóstwem i wykluczeniem społecznym, osoby wymagające wsparcia w codziennym funkcjonowaniu, osoby zagrożone ubóstwem i wykluczeniem społecznym, rodziny osób dotkniętych ubóstwem i wykluczeniem społecznym, rod</w:t>
      </w:r>
      <w:r>
        <w:t>ziny osób zagrożonych ubóstwem i wykluczeniem społecznym</w:t>
      </w:r>
    </w:p>
    <w:p w14:paraId="772206A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6F66C48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deinstytucjonalizacja, infrastruktura, integracja_społeczna, mieszkania_treningowe, mieszkania_wspomagane, usługi_społeczne</w:t>
      </w:r>
    </w:p>
    <w:p w14:paraId="548D88C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Kryteria wyboru projektów</w:t>
      </w:r>
    </w:p>
    <w:p w14:paraId="54C4A37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16BEF08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361E5A0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WLWK-PLRO132 - Liczba obiektów dostosowanych do potrzeb osób z niepełnosprawnościami (EFRR/FST/FS)</w:t>
      </w:r>
    </w:p>
    <w:p w14:paraId="456FFF4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WLWK-PLRO205 - Liczba wsparty</w:t>
      </w:r>
      <w:r>
        <w:t>ch obiektów, w których realizowane są usługi społeczne</w:t>
      </w:r>
    </w:p>
    <w:p w14:paraId="74A2217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WLWK-RCO074 - Ludność objęta projektami w ramach strategii zintegrowanego rozwoju terytorialnego</w:t>
      </w:r>
    </w:p>
    <w:p w14:paraId="0AEB7D3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WLWK-RCO065 - Pojemność nowych lub zmodernizowanych lokali socjalnych</w:t>
      </w:r>
    </w:p>
    <w:p w14:paraId="072EB76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WLWK-RCO075 - Wspierane strategie </w:t>
      </w:r>
      <w:r>
        <w:t>zintegrowanego rozwoju terytorialnego</w:t>
      </w:r>
    </w:p>
    <w:p w14:paraId="263F259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5F91E1A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WLWK-RCR067 - Roczna liczba użytkowników nowych lub zmodernizowanych lokali socjalnych</w:t>
      </w:r>
    </w:p>
    <w:p w14:paraId="7A8AAEA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WLWK-PLRR105 - Roczna liczba użytkowników obiektów świadczących usługi społeczne</w:t>
      </w:r>
    </w:p>
    <w:p w14:paraId="355B984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15EDEAFC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62" w:name="_Toc229657128"/>
      <w:r>
        <w:rPr>
          <w:rFonts w:ascii="Calibri" w:hAnsi="Calibri" w:cs="Calibri"/>
          <w:sz w:val="32"/>
        </w:rPr>
        <w:t>Działanie FEPM.06.05 Infrastruktura społeczna – programy rewitalizacji</w:t>
      </w:r>
      <w:bookmarkEnd w:id="62"/>
    </w:p>
    <w:p w14:paraId="635C7D7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6E45453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EFRR.CP4.III - Wspieranie włączenia społeczno-gospodarczego społeczności marginalizowanych, gospodarstw domowych o niskich dochodach oraz grup w niekorzystnej sytuacji, </w:t>
      </w:r>
      <w:r>
        <w:t>w tym osób o szczególnych potrzebach, dzięki zintegrowanym działaniom obejmującym usługi mieszkaniowe i usługi społeczne</w:t>
      </w:r>
    </w:p>
    <w:p w14:paraId="727D682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5010C4A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10 000 000,00</w:t>
      </w:r>
    </w:p>
    <w:p w14:paraId="2E56297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3A80B2E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127 - Pozostała infrastruktura społeczna przyczyniająca się do włączenia </w:t>
      </w:r>
      <w:r>
        <w:t>społecznego</w:t>
      </w:r>
    </w:p>
    <w:p w14:paraId="765C6CD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52C81F9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W ramach Działania prowadzona będzie interwencja na rzecz rewitalizacji zdegradowanych obszarów w miastach wynikająca z obowiązujących gminnych programów rewitalizacji, które spełniają wymogi Strategii Innego Instrumentu Terytor</w:t>
      </w:r>
      <w:r>
        <w:t>ialnego (IIT) i zostały wpisane do Wykazu prowadzonego przez Instytucję Zarządzającą (IZ).</w:t>
      </w:r>
      <w:r>
        <w:br/>
      </w:r>
      <w:r>
        <w:br/>
      </w:r>
      <w:r>
        <w:lastRenderedPageBreak/>
        <w:t>Wsparcie to będzie stanowić fakultatywny element Pakietu Projektów Rewitalizacyjnych który obligatoryjnie składa się z projektu finansowanego z Działania 7.1. w pow</w:t>
      </w:r>
      <w:r>
        <w:t xml:space="preserve">iązaniu z projektem finansowanym w Działaniu 5.12. i/lub Działaniu 5.19. </w:t>
      </w:r>
      <w:r>
        <w:br/>
        <w:t>Powiązanie pomiędzy wszystkimi ww. projektami oznacza, że inwestycje wspierane w ramach niniejszego Działania muszą być ściśle skoordynowane i wynikać z lokalnej diagnozy potrzeb gru</w:t>
      </w:r>
      <w:r>
        <w:t>py docelowej oraz dodatkowo deficytów w zakresie deinstytucjonalizacji usług społecznych.</w:t>
      </w:r>
      <w:r>
        <w:br/>
      </w:r>
      <w:r>
        <w:br/>
        <w:t>Ponadto w ramach Pakietu Projektów Rewitalizacyjnych uzupełniająco możliwa jest realizacja projektu finansowanego w Działaniu 2.4.</w:t>
      </w:r>
      <w:r>
        <w:br/>
      </w:r>
      <w:r>
        <w:br/>
        <w:t>W ramach Działania realizowane bę</w:t>
      </w:r>
      <w:r>
        <w:t>dą projekty na rzecz ułatwienia dostępu do usług społecznych poprzez zwiększenie liczby miejsc świadczenia usług w społeczności lokalnej oraz poprawę ich jakości. Interwencja ma na celu deinstytucjonalizację usług społecznych, tj.: przejście od opieki zdom</w:t>
      </w:r>
      <w:r>
        <w:t xml:space="preserve">inowanej przez pomoc instytucjonalną do zintegrowanych i zindywidualizowanych usług świadczonych przede wszystkim w miejscu zamieszkania, przy zaangażowaniu społeczności lokalnej oraz zapobieganie umieszczaniu osób w instytucjach pobytu długoterminowego. </w:t>
      </w:r>
      <w:r>
        <w:br/>
      </w:r>
      <w:r>
        <w:br/>
        <w:t>Zakres prowadzonych w ramach wsparcia działań obejmie m.in. rozwój infrastruktury:</w:t>
      </w:r>
      <w:r>
        <w:br/>
        <w:t>a. służącej realizacji specjalistycznych usług opiekuńczych, opiekuńczo-wychowawczych, asystenckich, specjalistycznych i innych wynikających z diagnozy grupy docelowej, w s</w:t>
      </w:r>
      <w:r>
        <w:t>zczególności skierowanych do osób z niepełnosprawnościami, długotrwale i ciężko chorych lub seniorów;</w:t>
      </w:r>
      <w:r>
        <w:br/>
        <w:t>b. mieszkalnictwa treningowego i wspomaganego powiązanego z działaniami m.in. z obszaru aktywizacji społecznej i usług zdrowotnych;</w:t>
      </w:r>
      <w:r>
        <w:br/>
        <w:t>c. służącej interwencj</w:t>
      </w:r>
      <w:r>
        <w:t>i kryzysowej;</w:t>
      </w:r>
      <w:r>
        <w:br/>
        <w:t>d. na rzecz osób w kryzysie bezdomności i dotkniętych wykluczeniem z dostępu do mieszkań;</w:t>
      </w:r>
      <w:r>
        <w:br/>
        <w:t>e. służącej wsparciu dziennemu dzieci i młodzieży oraz seniorów;</w:t>
      </w:r>
      <w:r>
        <w:br/>
        <w:t xml:space="preserve">f. służącej wsparciu osób z niepełnosprawnościami, np. domów samopomocy, CIS, KIS, WTZ </w:t>
      </w:r>
      <w:r>
        <w:t>i ZAZ.</w:t>
      </w:r>
      <w:r>
        <w:br/>
      </w:r>
      <w:r>
        <w:br/>
        <w:t>Typy projektów:</w:t>
      </w:r>
      <w:r>
        <w:br/>
        <w:t>1. budowa, rozbudowa, roboty budowlane (przebudowa i remont) obiektów infrastruktury społecznej na rzecz usług o których mowa wyżej w lit. a) - f) wraz z niezbędnym zagospodarowaniem otoczenia;</w:t>
      </w:r>
      <w:r>
        <w:br/>
        <w:t>2. wyposażenie obiektów infrastruktury</w:t>
      </w:r>
      <w:r>
        <w:t xml:space="preserve"> społecznej oraz doposażenie w niezbędny sprzęt i środki trwałe (z wyłączeniem wyrobów i produktów jednorazowego użytku). </w:t>
      </w:r>
      <w:r>
        <w:br/>
      </w:r>
      <w:r>
        <w:br/>
        <w:t>Uzupełniająco w ramach ww. typów projektów, możliwe będą również działania:</w:t>
      </w:r>
      <w:r>
        <w:br/>
        <w:t xml:space="preserve">a. służące poprawie dostępności cyfrowej i informacyjno </w:t>
      </w:r>
      <w:r>
        <w:t>– komunikacyjnej oraz likwidacji barier architektonicznych w szczególności w oparciu o projektowanie uniwersalne lub zastosowanie racjonalnego usprawnienia oraz uwzględniające potrzeby osób z niepełnosprawnościami;</w:t>
      </w:r>
      <w:r>
        <w:br/>
        <w:t xml:space="preserve">b. służące zmniejszeniu energochłonności </w:t>
      </w:r>
      <w:r>
        <w:t>infrastruktury i przyczyniające się do zmniejszenia kosztów jej utrzymania i osiągnięcia neutralności klimatycznej.</w:t>
      </w:r>
      <w:r>
        <w:br/>
      </w:r>
      <w:r>
        <w:br/>
        <w:t>Najważniejsze warunki realizacji projektów:</w:t>
      </w:r>
      <w:r>
        <w:br/>
      </w:r>
      <w:r>
        <w:lastRenderedPageBreak/>
        <w:t>1. Wsparcie uzyskać mogą wyłącznie projekty uzgodnione z IZ i ujęte na liście projektów stanowi</w:t>
      </w:r>
      <w:r>
        <w:t>ącej załącznik do gminnego programu rewitalizacji.</w:t>
      </w:r>
      <w:r>
        <w:br/>
        <w:t>2. Realizowane będą wyłącznie projekty:</w:t>
      </w:r>
      <w:r>
        <w:br/>
        <w:t>a. dotyczące zdeinstytucjonalizowanych form wsparcia i dopasowane do indywidualnych potrzeb osób otrzymujących wsparcie;</w:t>
      </w:r>
      <w:r>
        <w:br/>
        <w:t>b. uwzględniające na etapie diagnozy szczegó</w:t>
      </w:r>
      <w:r>
        <w:t>łową analizę bieżących i prognozowanych potrzeb w zakresie miejsc świadczenia usług społecznych;</w:t>
      </w:r>
      <w:r>
        <w:br/>
        <w:t>c. dotyczące infrastruktury, która będzie służyć świadczeniu usług społecznych zgodnych z właściwymi standardami określonymi w Wytycznych dotyczących realizacj</w:t>
      </w:r>
      <w:r>
        <w:t>i projektów z udziałem środków Europejskiego Funduszu Społecznego Plus w regionalnych programach na lata 2021–2027, a w przypadku mieszkalnictwa treningowego i wspomaganego zgodnych również ze standardami określonymi w przedsięwzięciu strategicznym wskazan</w:t>
      </w:r>
      <w:r>
        <w:t>ym w Regionalnym Programie Strategicznym w zakresie bezpieczeństwa zdrowotnego i wrażliwości społecznej pn. Zintegrowany rozwój infrastruktury i usług społecznych w województwie pomorskim;</w:t>
      </w:r>
      <w:r>
        <w:br/>
        <w:t xml:space="preserve">d. które nie będą przyczyniać się do segregacji przestrzennej grup </w:t>
      </w:r>
      <w:r>
        <w:t>marginalizowanych - wsparte lokale nie powinny znajdować się na obszarach odizolowanych od społeczności lokalnej i słabo skomunikowanych;</w:t>
      </w:r>
      <w:r>
        <w:br/>
        <w:t xml:space="preserve">e. zgodne z zapisami: </w:t>
      </w:r>
      <w:r>
        <w:br/>
        <w:t>- Strategii Rozwoju Usług Społecznych, polityka publiczna do roku 2030 (z perspektywą do 2035 r</w:t>
      </w:r>
      <w:r>
        <w:t xml:space="preserve">.), </w:t>
      </w:r>
      <w:r>
        <w:br/>
        <w:t xml:space="preserve">- Krajowego Programu Przeciwdziałania Ubóstwu i Wykluczeniu Społecznemu. Aktualizacja 2021-2027, polityka publiczna z perspektywą do roku 2030, </w:t>
      </w:r>
      <w:r>
        <w:br/>
        <w:t>- aktualnego Regionalnego Planu Rozwoju i Deinstytucjonalizacji Usług Społecznych i Zdrowotnych w Wojewódz</w:t>
      </w:r>
      <w:r>
        <w:t>twie Pomorskim.</w:t>
      </w:r>
      <w:r>
        <w:br/>
        <w:t xml:space="preserve">3. Niedozwolone będą inwestycje infrastrukturalne w placówki świadczące całodobową opiekę długoterminową w instytucjonalnych formach. </w:t>
      </w:r>
      <w:r>
        <w:br/>
        <w:t xml:space="preserve">Wsparcie mające na celu otwieranie się domów pomocy społecznej (DPS) na usługi świadczone w społeczności </w:t>
      </w:r>
      <w:r>
        <w:t>lokalnej oraz realizację opieki wytchnieniowej w formie krótkookresowego pobytu jest możliwe pod warunkiem, że bezpośrednio wynika z planu rozwoju usług społecznych/planu deinstytucjonalizacji usług społecznych danej jednostki samorządu terytorialnego (jst</w:t>
      </w:r>
      <w:r>
        <w:t>).</w:t>
      </w:r>
      <w:r>
        <w:br/>
        <w:t>4. Wsparcie dla ZAZ oraz WTZ będzie mieć charakter warunkowy, tj. będzie możliwe tylko o ile placówka otrzyma wsparcie z EFS+ zgodnie z warunkami wskazanymi w ramach CS 4 (h) oraz gdy będzie wynikało z regionalnego planu deinstytucjonalizacji.</w:t>
      </w:r>
      <w:r>
        <w:br/>
        <w:t>5. Wszyst</w:t>
      </w:r>
      <w:r>
        <w:t>kie projekty, na każdym etapie realizacji, muszą zapewnić poszanowanie praw podstawowych oraz przestrzeganie Karty praw podstawowych UE i być zgodne z zasadami horyzontalnymi dot.:</w:t>
      </w:r>
      <w:r>
        <w:br/>
        <w:t>- równości kobiet i mężczyzn,</w:t>
      </w:r>
      <w:r>
        <w:br/>
        <w:t>- zapobiegania wszelkiej dyskryminacji,</w:t>
      </w:r>
      <w:r>
        <w:br/>
        <w:t>- zap</w:t>
      </w:r>
      <w:r>
        <w:t>ewnienia dostępności dla osób o ograniczonej mobilności oraz z niepełnosprawnościami,</w:t>
      </w:r>
      <w:r>
        <w:br/>
        <w:t>- wspierania zrównoważonego rozwoju, z uwzględnieniem zasady „nie czyń poważnych szkód” (DNSH), zgodnie z Wytycznymi MFiPR dotyczącymi realizacji zasad równościowych w ra</w:t>
      </w:r>
      <w:r>
        <w:t>mach funduszy unijnych na lata 2021-2027 i zapisami „Analizy spełniania zasady DNSH dla projektu programu Fundusze Europejskie dla Pomorza 2021–2027” w zakresie celu szczegółowego 4 (iii).</w:t>
      </w:r>
      <w:r>
        <w:br/>
        <w:t>6. W ramach Działania 6.5. przewiduje się wsparcie z budżetu państw</w:t>
      </w:r>
      <w:r>
        <w:t>a. Szczegółowe warunki wsparcia zostaną każdorazowo określone w Regulaminie wyboru projektów dla danego naboru.</w:t>
      </w:r>
      <w:r>
        <w:br/>
      </w:r>
      <w:r>
        <w:lastRenderedPageBreak/>
        <w:br/>
        <w:t>Preferowane będą projekty:</w:t>
      </w:r>
      <w:r>
        <w:br/>
        <w:t>1. realizowane w partnerstwie organizacji pozarządowych z instytucjami integracji i pomocy społecznej;</w:t>
      </w:r>
      <w:r>
        <w:br/>
        <w:t>2. realizowan</w:t>
      </w:r>
      <w:r>
        <w:t>e przez Centra Usług Społecznych lub prowadzące do powstania tego typu centrów;</w:t>
      </w:r>
      <w:r>
        <w:br/>
        <w:t>3. wykorzystujące potencjał organizacji pozarządowych/podmiotów ekonomii społecznej/przedsiębiorstw społecznych jako realizatorów usług społecznych oraz jednocześnie przyczynia</w:t>
      </w:r>
      <w:r>
        <w:t>jące się do wzmocnienia infrastrukturalnego i ekonomicznego ww. podmiotów.</w:t>
      </w:r>
      <w:r>
        <w:br/>
      </w:r>
      <w:r>
        <w:br/>
        <w:t>Ukierunkowanie terytorialne:</w:t>
      </w:r>
      <w:r>
        <w:br/>
        <w:t>Interwencja będzie prowadzona na terenie obszarów zdegradowanych w miastach objętych obowiązującymi programami rewitalizacji, spełniającymi wymogi Stra</w:t>
      </w:r>
      <w:r>
        <w:t>tegii IIT i wpisanych do Wykazu prowadzonego przez IZ.</w:t>
      </w:r>
    </w:p>
    <w:p w14:paraId="626FBEA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73F15F8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0DEBE3D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kwalifikowalnych na poziomie projektu (środki UE + współfinansowanie ze środków krajowych pr</w:t>
      </w:r>
      <w:r>
        <w:rPr>
          <w:b/>
        </w:rPr>
        <w:t>zyznane beneficjentowi przez właściwą instytucję)</w:t>
      </w:r>
    </w:p>
    <w:p w14:paraId="2D8F8DF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100</w:t>
      </w:r>
    </w:p>
    <w:p w14:paraId="7744EED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2A8B0F2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Komisji (UE) 2023/2831 z dnia 13 grudnia 2023 r. w sprawie stosowania art. 107 i 108 Traktatu o funkcjonowaniu Unii Europejskiej do po</w:t>
      </w:r>
      <w:r>
        <w:t>mocy de minimis (Dz. Urz. UE L z 15.12.2023), Rozporządzenie Komisji (UE) nr 651/2014 z dnia 17 czerwca 2014 r. uznające niektóre rodzaje pomocy za zgodne z rynkiem wewnętrznym w zastosowaniu art. 107 i 108 Traktatu (Dz. Urz. UE L 187 z 26.06.2014, str. 1,</w:t>
      </w:r>
      <w:r>
        <w:t xml:space="preserve"> z późn. zm.)</w:t>
      </w:r>
    </w:p>
    <w:p w14:paraId="33D1712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04EE0C0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Ministra Funduszy i Polityki Regionalnej z dnia 11 grudnia 2022 r. w sprawie udzielania pomocy inwestycyjnej na infrastrukturę lokalną w ramach regionalnych programów na </w:t>
      </w:r>
      <w:r>
        <w:t>lata 2021–2027 (Dz.U. 2022 poz. 2686), Rozporządzenie Ministra Funduszy i Polityki Regionalnej z dnia 17 kwietnia 2024 r. w sprawie udzielania pomocy de minimis w ramach regionalnych programów na lata 2021–2027 (Dz.U. 2024 poz. 598)</w:t>
      </w:r>
    </w:p>
    <w:p w14:paraId="3B4F565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</w:t>
      </w:r>
      <w:r>
        <w:rPr>
          <w:b/>
        </w:rPr>
        <w:t>iczania</w:t>
      </w:r>
    </w:p>
    <w:p w14:paraId="6DB0D2A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Brak, do 7% stawka ryczałtowa na koszty pośrednie (podstawa wyliczenia: koszty bezpośrednie) [art. 54(a) CPR], uproszczona metoda rozliczania wydatków w oparciu o projekt budżetu [art. 53(3)(b) CPR]</w:t>
      </w:r>
    </w:p>
    <w:p w14:paraId="338E123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6C5E38D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75B8C23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Dopuszczalny cross-financi</w:t>
      </w:r>
      <w:r>
        <w:rPr>
          <w:b/>
        </w:rPr>
        <w:t>ng (%)</w:t>
      </w:r>
    </w:p>
    <w:p w14:paraId="4C00887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4B80CD4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2750A4B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5BCAEA1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1283AC1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Inne narzędzia terytorialne</w:t>
      </w:r>
    </w:p>
    <w:p w14:paraId="606D63C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5F9A252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Organizacje społeczne i związki wyznaniowe, Służby publiczne</w:t>
      </w:r>
    </w:p>
    <w:p w14:paraId="378F60A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</w:t>
      </w:r>
      <w:r>
        <w:rPr>
          <w:b/>
        </w:rPr>
        <w:t>owy</w:t>
      </w:r>
    </w:p>
    <w:p w14:paraId="127B64D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Jednostki organizacyjne działające w imieniu jednostek samorządu terytorialnego, Jednostki Samorządu Terytorialnego, Kościoły i związki wyznaniowe, Organizacje pozarządowe</w:t>
      </w:r>
    </w:p>
    <w:p w14:paraId="22D98B1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0EB8CCA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opiekunowie osób wymagających wsparcia w codziennym </w:t>
      </w:r>
      <w:r>
        <w:t>funkcjonowaniu, osoby dotknięte ubóstwem i wykluczeniem społecznym, osoby wymagające wsparcia w codziennym funkcjonowaniu, osoby zagrożone ubóstwem i wykluczeniem społecznym, rodziny osób dotkniętych ubóstwem i wykluczeniem społecznym, rodziny osób zagrożo</w:t>
      </w:r>
      <w:r>
        <w:t>nych ubóstwem i wykluczeniem społecznym</w:t>
      </w:r>
    </w:p>
    <w:p w14:paraId="6290662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58ABE28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deinstytucjonalizacja, infrastruktura, integracja_społeczna, obszar_rewitalizacji, rewitalizacja, tereny_zdegradowane, usługi_społeczne</w:t>
      </w:r>
    </w:p>
    <w:p w14:paraId="551F02C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21BA780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WLWK-PLRO132 - Liczba obiektów dostosowanych d</w:t>
      </w:r>
      <w:r>
        <w:t>o potrzeb osób z niepełnosprawnościami (EFRR/FST/FS)</w:t>
      </w:r>
    </w:p>
    <w:p w14:paraId="099BF91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WLWK-PLRO205 - Liczba wspartych obiektów, w których realizowane są usługi społeczne</w:t>
      </w:r>
    </w:p>
    <w:p w14:paraId="3FB0B37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WLWK-RCO074 - Ludność objęta projektami w ramach strategii zintegrowanego rozwoju terytorialnego</w:t>
      </w:r>
    </w:p>
    <w:p w14:paraId="78E0AAB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WLWK-RCO065 - </w:t>
      </w:r>
      <w:r>
        <w:t>Pojemność nowych lub zmodernizowanych lokali socjalnych</w:t>
      </w:r>
    </w:p>
    <w:p w14:paraId="5E026FA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WLWK-RCO075 - Wspierane strategie zintegrowanego rozwoju terytorialnego</w:t>
      </w:r>
    </w:p>
    <w:p w14:paraId="1E81F14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7A11C63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WLWK-RCR067 - Roczna liczba użytkowników nowych lub zmodernizowanych lokali socjalnych</w:t>
      </w:r>
    </w:p>
    <w:p w14:paraId="16EE509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WLWK-PLRR105 - Roczna</w:t>
      </w:r>
      <w:r>
        <w:t xml:space="preserve"> liczba użytkowników obiektów świadczących usługi społeczne</w:t>
      </w:r>
    </w:p>
    <w:p w14:paraId="4F96D9F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6934D782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63" w:name="_Toc229657129"/>
      <w:r>
        <w:rPr>
          <w:rFonts w:ascii="Calibri" w:hAnsi="Calibri" w:cs="Calibri"/>
          <w:sz w:val="32"/>
        </w:rPr>
        <w:lastRenderedPageBreak/>
        <w:t>Działanie FEPM.06.06 Infrastruktura społeczna – RLKS</w:t>
      </w:r>
      <w:bookmarkEnd w:id="63"/>
    </w:p>
    <w:p w14:paraId="2B3C7CF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4A92779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EFRR.CP4.III - Wspieranie włączenia społeczno-gospodarczego społeczności marginalizowanych, gospodarstw </w:t>
      </w:r>
      <w:r>
        <w:t>domowych o niskich dochodach oraz grup w niekorzystnej sytuacji, w tym osób o szczególnych potrzebach, dzięki zintegrowanym działaniom obejmującym usługi mieszkaniowe i usługi społeczne</w:t>
      </w:r>
    </w:p>
    <w:p w14:paraId="70033C6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473196C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5 000 000,00</w:t>
      </w:r>
    </w:p>
    <w:p w14:paraId="5473570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67DF24A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127 - </w:t>
      </w:r>
      <w:r>
        <w:t>Pozostała infrastruktura społeczna przyczyniająca się do włączenia społecznego</w:t>
      </w:r>
    </w:p>
    <w:p w14:paraId="768DE47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3C82CC9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 xml:space="preserve">W ramach Działania realizowane będą projekty na rzecz ułatwienia dostępu do usług społecznych w społeczności lokalnej oraz poprawę ich jakości. </w:t>
      </w:r>
      <w:r>
        <w:br/>
        <w:t>Interwencja ma n</w:t>
      </w:r>
      <w:r>
        <w:t xml:space="preserve">a celu deinstytucjonalizację usług społecznych, tj.: przejście od opieki zdominowanej przez pomoc instytucjonalną do zintegrowanych i zindywidualizowanych usług świadczonych przede wszystkim w miejscu zamieszkania, przy zaangażowaniu społeczności lokalnej </w:t>
      </w:r>
      <w:r>
        <w:t>oraz zapobieganie umieszczaniu osób w instytucjach pobytu długoterminowego.</w:t>
      </w:r>
      <w:r>
        <w:br/>
      </w:r>
      <w:r>
        <w:br/>
        <w:t>Inwestycje w ramach niniejszego Działania będą realizowane w odniesieniu do wyników lokalnej diagnozy potrzeb grupy docelowej oraz deficytów w zakresie deinstytucjonalizacji usług</w:t>
      </w:r>
      <w:r>
        <w:t xml:space="preserve"> społecznych w ramach Działania 5.20. Usługi społeczne i zdrowotne – RLKS. </w:t>
      </w:r>
      <w:r>
        <w:br/>
      </w:r>
      <w:r>
        <w:br/>
        <w:t>Zakres prowadzonych w ramach wsparcia działań obejmie m.in. rozwój infrastruktury:</w:t>
      </w:r>
      <w:r>
        <w:br/>
        <w:t>a. służącej realizacji specjalistycznych usług opiekuńczych, opiekuńczo - wychowawczych, asysten</w:t>
      </w:r>
      <w:r>
        <w:t>ckich, specjalistycznych i innych wynikających z diagnozy grupy docelowej, w szczególności skierowanych do osób z niepełnosprawnościami, długotrwale i ciężko chorych lub seniorów;</w:t>
      </w:r>
      <w:r>
        <w:br/>
        <w:t>b. mieszkalnictwa treningowego i wspomaganego powiązanego z działaniami m.in</w:t>
      </w:r>
      <w:r>
        <w:t>. z obszaru aktywizacji społecznej i usług zdrowotnych;</w:t>
      </w:r>
      <w:r>
        <w:br/>
        <w:t>c. służącej interwencji kryzysowej;</w:t>
      </w:r>
      <w:r>
        <w:br/>
        <w:t>d. na rzecz osób w kryzysie bezdomności i dotkniętych wykluczeniem z dostępu do mieszkań;</w:t>
      </w:r>
      <w:r>
        <w:br/>
        <w:t>e. służącej wsparciu dziennemu dzieci i młodzieży oraz seniorów.</w:t>
      </w:r>
      <w:r>
        <w:br/>
      </w:r>
      <w:r>
        <w:br/>
        <w:t>Typy pro</w:t>
      </w:r>
      <w:r>
        <w:t>jektów:</w:t>
      </w:r>
      <w:r>
        <w:br/>
        <w:t>1. budowa, rozbudowa, roboty budowlane (przebudowa i remont) obiektów infrastruktury społecznej na rzecz usług o których mowa wyżej w lit. a) - e) wraz z niezbędnym zagospodarowaniem otoczenia;</w:t>
      </w:r>
      <w:r>
        <w:br/>
        <w:t>2. wyposażenie obiektów infrastruktury społecznej oraz</w:t>
      </w:r>
      <w:r>
        <w:t xml:space="preserve"> doposażenie w pozostały niezbędny sprzęt i środki trwałe (z wyłączeniem wyrobów i produktów jednorazowego użytku).</w:t>
      </w:r>
      <w:r>
        <w:br/>
      </w:r>
      <w:r>
        <w:lastRenderedPageBreak/>
        <w:br/>
        <w:t>Uzupełniająco, w ramach ww. typów projektów możliwe będą również działania:</w:t>
      </w:r>
      <w:r>
        <w:br/>
        <w:t>a. służące poprawie dostępności cyfrowej i informacyjno - komun</w:t>
      </w:r>
      <w:r>
        <w:t>ikacyjnej oraz likwidacji barier architektonicznych, w szczególności w oparciu o projektowanie uniwersalne lub zastosowanie racjonalnego usprawnienia oraz uwzględniające potrzeby osób z niepełnosprawnościami;</w:t>
      </w:r>
      <w:r>
        <w:br/>
        <w:t>b. służące zmniejszeniu energochłonności infras</w:t>
      </w:r>
      <w:r>
        <w:t>truktury i przyczyniające się do zmniejszenia kosztów jej utrzymania i osiągnięcia neutralności klimatycznej.</w:t>
      </w:r>
      <w:r>
        <w:br/>
      </w:r>
      <w:r>
        <w:br/>
        <w:t>Najważniejsze warunki realizacji Działania:</w:t>
      </w:r>
      <w:r>
        <w:br/>
        <w:t>1. Działanie będzie realizowane wyłącznie w formie konkursów ogłaszanych przez LGD zgodnie z mechaniz</w:t>
      </w:r>
      <w:r>
        <w:t xml:space="preserve">mem RLKS. </w:t>
      </w:r>
      <w:r>
        <w:br/>
        <w:t>2. Wsparcie uzyskać mogą wyłącznie projekty wybrane do dofinansowania przez właściwą LGD w ramach realizacji jej strategii.</w:t>
      </w:r>
      <w:r>
        <w:br/>
        <w:t xml:space="preserve">3. Realizowane będą wyłącznie projekty: </w:t>
      </w:r>
      <w:r>
        <w:br/>
        <w:t>a. dotyczące zdeinstytucjonalizowanych form wsparcia i dopasowane do indywidualn</w:t>
      </w:r>
      <w:r>
        <w:t>ych potrzeb osób otrzymujących wsparcie;</w:t>
      </w:r>
      <w:r>
        <w:br/>
        <w:t>b. uwzględniające na etapie diagnozy szczegółową analizę bieżących i prognozowanych potrzeb w zakresie miejsc świadczenia usług społecznych;</w:t>
      </w:r>
      <w:r>
        <w:br/>
        <w:t>c. dotyczące infrastruktury, w której będą mogły być świadczone usługi spo</w:t>
      </w:r>
      <w:r>
        <w:t>łeczne zgodne z właściwymi standardami określonymi w Wytycznych dotyczących realizacji projektów z udziałem środków Europejskiego Funduszu Społecznego Plus w regionalnych programach na lata 2021–2027;</w:t>
      </w:r>
      <w:r>
        <w:br/>
        <w:t>d. które nie będą przyczyniać się do segregacji przestr</w:t>
      </w:r>
      <w:r>
        <w:t xml:space="preserve">zennej grup marginalizowanych poprzez lokalizację na obszarach odizolowanych od społeczności lokalnej i niedostępnych komunikacyjnie; </w:t>
      </w:r>
      <w:r>
        <w:br/>
        <w:t>e. zgodne z zapisami:</w:t>
      </w:r>
      <w:r>
        <w:br/>
        <w:t xml:space="preserve">- Strategii Rozwoju Usług Społecznych, polityka publiczna do roku 2030 (z perspektywą do 2035 r.), </w:t>
      </w:r>
      <w:r>
        <w:br/>
        <w:t>- Krajowego Programu Przeciwdziałania Ubóstwu i Wykluczeniu Społecznemu. Aktualizacja 2021-2027, polityka publiczna z perspektywą do roku 2030,</w:t>
      </w:r>
      <w:r>
        <w:br/>
        <w:t xml:space="preserve">- aktualnego Regionalnego Planu Rozwoju i Deinstytucjonalizacji Usług Społecznych i Zdrowotnych w Województwie </w:t>
      </w:r>
      <w:r>
        <w:t>Pomorskim.</w:t>
      </w:r>
      <w:r>
        <w:br/>
        <w:t xml:space="preserve">4. Niedozwolone będą inwestycje infrastrukturalne w placówki świadczące całodobową opiekę długoterminową w instytucjonalnych formach. </w:t>
      </w:r>
      <w:r>
        <w:br/>
        <w:t>Wsparcie mające na celu otwieranie się domów pomocy społecznej (DPS) na usługi świadczone w społeczności lokal</w:t>
      </w:r>
      <w:r>
        <w:t>nej oraz realizację opieki wytchnieniowej w formie krótkookresowego pobytu jest możliwe pod warunkiem, że bezpośrednio wynika z planu rozwoju usług społecznych/planu deinstytucjonalizacji usług społecznych danej jednostki samorządu terytorialnego (jst).</w:t>
      </w:r>
      <w:r>
        <w:br/>
        <w:t>5.</w:t>
      </w:r>
      <w:r>
        <w:t xml:space="preserve"> Dla wszystkich typów projektów koszty pośrednie są niekwalifikowalne.</w:t>
      </w:r>
      <w:r>
        <w:br/>
        <w:t>6. Wszystkie projekty, na każdym etapie realizacji muszą zapewnić poszanowanie praw podstawowych oraz przestrzeganie Karty praw podstawowych UE i być zgodne z zasadami horyzontalnymi do</w:t>
      </w:r>
      <w:r>
        <w:t>t.:</w:t>
      </w:r>
      <w:r>
        <w:br/>
        <w:t>- równości kobiet i mężczyzn,</w:t>
      </w:r>
      <w:r>
        <w:br/>
        <w:t>- zapobiegania wszelkiej dyskryminacji,</w:t>
      </w:r>
      <w:r>
        <w:br/>
        <w:t>- zapewnienia dostępności dla osób o ograniczonej mobilności oraz z niepełnosprawnościami,</w:t>
      </w:r>
      <w:r>
        <w:br/>
        <w:t>- wspierania zrównoważonego rozwoju, z uwzględnieniem zasady „nie czyń poważnych szkód” (DN</w:t>
      </w:r>
      <w:r>
        <w:t xml:space="preserve">SH), </w:t>
      </w:r>
      <w:r>
        <w:lastRenderedPageBreak/>
        <w:t>zgodnie z Wytycznymi MFiPR dotyczącymi realizacji zasad równościowych w ramach funduszy unijnych na lata 2021-2027 i zapisami „Analizy spełniania zasady DNSH dla projektu programu Fundusze Europejskie dla Pomorza 2021–2027” w zakresie celu szczegółowe</w:t>
      </w:r>
      <w:r>
        <w:t>go 4(iii).</w:t>
      </w:r>
      <w:r>
        <w:br/>
        <w:t>7. W ramach Działania 6.6. przewiduje się wsparcie z budżetu państwa. Szczegółowe warunki wsparcia zostaną każdorazowo określone w Regulaminie wyboru projektów dla danego naboru.</w:t>
      </w:r>
      <w:r>
        <w:br/>
      </w:r>
      <w:r>
        <w:br/>
        <w:t>Preferowane będą projekty:</w:t>
      </w:r>
      <w:r>
        <w:br/>
        <w:t>1. realizowane w partnerstwie organiza</w:t>
      </w:r>
      <w:r>
        <w:t>cji pozarządowych z instytucjami integracji i pomocy społecznej;</w:t>
      </w:r>
      <w:r>
        <w:br/>
        <w:t>2. realizowane przez Centra Usług Społecznych lub prowadzące do powstania tego typu centrów;</w:t>
      </w:r>
      <w:r>
        <w:br/>
        <w:t>3. wykorzystujące potencjał organizacji pozarządowych/podmiotów ekonomii społecznej/przedsiębiorst</w:t>
      </w:r>
      <w:r>
        <w:t>w społecznych jako realizatorów usług społecznych oraz jednocześnie przyczyniające się do wzmocnienia infrastrukturalnego i ekonomicznego ww. podmiotów.</w:t>
      </w:r>
      <w:r>
        <w:br/>
      </w:r>
      <w:r>
        <w:br/>
        <w:t>Ukierunkowanie terytorialne:</w:t>
      </w:r>
      <w:r>
        <w:br/>
        <w:t>Działanie realizowane będzie na obszarach wynikających ze strategii poszc</w:t>
      </w:r>
      <w:r>
        <w:t>zególnych LGD.</w:t>
      </w:r>
    </w:p>
    <w:p w14:paraId="00EEFC5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6B5386B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7E6531D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kwalifikowalnych na poziomie projektu (środki UE + współfinansowanie ze środków krajowych przyznane beneficjentowi przez właściwą in</w:t>
      </w:r>
      <w:r>
        <w:rPr>
          <w:b/>
        </w:rPr>
        <w:t>stytucję)</w:t>
      </w:r>
    </w:p>
    <w:p w14:paraId="0B36E6F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100</w:t>
      </w:r>
    </w:p>
    <w:p w14:paraId="544873E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7A93C97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Komisji (UE) 2023/2831 z dnia 13 grudnia 2023 r. w sprawie stosowania art. 107 i 108 Traktatu o funkcjonowaniu Unii Europejskiej do pomocy de minimis (Dz. Urz. UE L z 15.12.2</w:t>
      </w:r>
      <w:r>
        <w:t>023), Rozporządzenie Komisji (UE) nr 651/2014 z dnia 17 czerwca 2014 r. uznające niektóre rodzaje pomocy za zgodne z rynkiem wewnętrznym w zastosowaniu art. 107 i 108 Traktatu (Dz. Urz. UE L 187 z 26.06.2014, str. 1, z późn. zm.)</w:t>
      </w:r>
    </w:p>
    <w:p w14:paraId="12A41AC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Pomoc publiczna – krajowa </w:t>
      </w:r>
      <w:r>
        <w:rPr>
          <w:b/>
        </w:rPr>
        <w:t>podstawa prawna</w:t>
      </w:r>
    </w:p>
    <w:p w14:paraId="3CA3B0E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Ministra Funduszy i Polityki Regionalnej z dnia 11 grudnia 2022 r. w sprawie udzielania pomocy inwestycyjnej na infrastrukturę lokalną w ramach regionalnych programów na lata 2021–2027 (Dz.U. 2022 poz. 2686), Rozp</w:t>
      </w:r>
      <w:r>
        <w:t>orządzenie Ministra Funduszy i Polityki Regionalnej z dnia 17 kwietnia 2024 r. w sprawie udzielania pomocy de minimis w ramach regionalnych programów na lata 2021–2027 (Dz.U. 2024 poz. 598)</w:t>
      </w:r>
    </w:p>
    <w:p w14:paraId="6EC5CC9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35463AF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Brak, uproszczona metoda rozliczani</w:t>
      </w:r>
      <w:r>
        <w:t>a wydatków w oparciu o projekt budżetu [art. 53(3)(b) CPR]</w:t>
      </w:r>
    </w:p>
    <w:p w14:paraId="62519AB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6FA8DE5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Dotacja</w:t>
      </w:r>
    </w:p>
    <w:p w14:paraId="3C662EC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371D88A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0310018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18184F5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Konkurencyjny</w:t>
      </w:r>
    </w:p>
    <w:p w14:paraId="77A9BE7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45FD9D1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RLKS</w:t>
      </w:r>
    </w:p>
    <w:p w14:paraId="2D8194B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5F32096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Organi</w:t>
      </w:r>
      <w:r>
        <w:t>zacje społeczne i związki wyznaniowe, Służby publiczne</w:t>
      </w:r>
    </w:p>
    <w:p w14:paraId="1D9F18E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7B8BD62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Jednostki organizacyjne działające w imieniu jednostek samorządu terytorialnego, Jednostki Samorządu Terytorialnego, Organizacje pozarządowe</w:t>
      </w:r>
    </w:p>
    <w:p w14:paraId="3EA437E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3D01F56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opiekunowie </w:t>
      </w:r>
      <w:r>
        <w:t>osób wymagających wsparcia w codziennym funkcjonowaniu, osoby dotknięte ubóstwem i wykluczeniem społecznym, osoby wymagające wsparcia w codziennym funkcjonowaniu, osoby zagrożone ubóstwem i wykluczeniem społecznym, rodziny osób dotkniętych ubóstwem i wyklu</w:t>
      </w:r>
      <w:r>
        <w:t>czeniem społecznym, rodziny osób zagrożonych ubóstwem i wykluczeniem społecznym</w:t>
      </w:r>
    </w:p>
    <w:p w14:paraId="0F316C9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7620428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deinstytucjonalizacja, infrastruktura, integracja_społeczna, mieszkania_treningowe, mieszkania_wspomagane, usługi_społeczne</w:t>
      </w:r>
    </w:p>
    <w:p w14:paraId="4EA46B0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14AA409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WLWK-PLRO132 - </w:t>
      </w:r>
      <w:r>
        <w:t>Liczba obiektów dostosowanych do potrzeb osób z niepełnosprawnościami (EFRR/FST/FS)</w:t>
      </w:r>
    </w:p>
    <w:p w14:paraId="627D777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WLWK-PLRO205 - Liczba wspartych obiektów, w których realizowane są usługi społeczne</w:t>
      </w:r>
    </w:p>
    <w:p w14:paraId="025BEA9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WLWK-RCO074 - Ludność objęta projektami w ramach strategii zintegrowanego rozwoju teryto</w:t>
      </w:r>
      <w:r>
        <w:t>rialnego</w:t>
      </w:r>
    </w:p>
    <w:p w14:paraId="1B427F3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WLWK-RCO065 - Pojemność nowych lub zmodernizowanych lokali socjalnych</w:t>
      </w:r>
    </w:p>
    <w:p w14:paraId="61171FD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WLWK-RCO080 - Wspierane strategie rozwoju lokalnego kierowanego przez społeczność</w:t>
      </w:r>
    </w:p>
    <w:p w14:paraId="4F2DA18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249A556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WLWK-RCR067 - Roczna liczba użytkowników nowych lub zmodernizowanych lokali</w:t>
      </w:r>
      <w:r>
        <w:t xml:space="preserve"> socjalnych</w:t>
      </w:r>
    </w:p>
    <w:p w14:paraId="4FCBA52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WLWK-PLRR105 - Roczna liczba użytkowników obiektów świadczących usługi społeczne</w:t>
      </w:r>
    </w:p>
    <w:p w14:paraId="528B238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3EDFD162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64" w:name="_Toc229657130"/>
      <w:r>
        <w:rPr>
          <w:rFonts w:ascii="Calibri" w:hAnsi="Calibri" w:cs="Calibri"/>
          <w:sz w:val="32"/>
        </w:rPr>
        <w:lastRenderedPageBreak/>
        <w:t>Działanie FEPM.06.07 Infrastruktura zdrowia</w:t>
      </w:r>
      <w:bookmarkEnd w:id="64"/>
    </w:p>
    <w:p w14:paraId="2B706B6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12D611B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EFRR.CP4.V - Zapewnianie równego dostępu do opieki zdrowotnej i wspieranie </w:t>
      </w:r>
      <w:r>
        <w:t>odporności systemów opieki zdrowotnej, w tym podstawowej opieki zdrowotnej, oraz wspieranie przechodzenia od opieki instytucjonalnej do opieki rodzinnej i środowiskowej</w:t>
      </w:r>
    </w:p>
    <w:p w14:paraId="39732AA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1238C60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30 660 944,00</w:t>
      </w:r>
    </w:p>
    <w:p w14:paraId="2710CCB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4A8A2C5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128 - Infrastruktura </w:t>
      </w:r>
      <w:r>
        <w:t>zdrowotna, 129 - Wyposażenie opieki zdrowotnej, 172 - Finansowanie krzyżowe w ramach EFRR (wsparcie dla działań typowych dla EFS+ koniecznych do wdrożenia części operacji objętej EFRR i bezpośrednio z nią związanych)</w:t>
      </w:r>
    </w:p>
    <w:p w14:paraId="31D5129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563677F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W ramach Działania wspi</w:t>
      </w:r>
      <w:r>
        <w:t>erane będą projekty na rzecz dostosowania zasobów organizacyjnych systemu ochrony zdrowia i ich funkcji do rzeczywistych potrzeb i populacyjnych wyzwań zdrowotnych oraz poprawy dostępności do skutecznych i efektywnych kosztowo metod profilaktyki, diagnosty</w:t>
      </w:r>
      <w:r>
        <w:t xml:space="preserve">ki i terapii zgodnie z postępem wiedzy medycznej i uwzględnieniem osiągnięć nowoczesnych technologii. </w:t>
      </w:r>
      <w:r>
        <w:br/>
        <w:t xml:space="preserve">Interwencja może uwzględniać także obszar bezpieczeństwa i obronności z wykorzystaniem technologii i kompetencji podwójnego zastosowania.                </w:t>
      </w:r>
      <w:r>
        <w:t xml:space="preserve">                                                                                     </w:t>
      </w:r>
      <w:r>
        <w:br/>
        <w:t>Przedmiotem projektów realizowanych w sposób kompleksowy i koordynowany przez Samorząd Województwa Pomorskiego, będą wyłącznie inwestycje stanowiące elementy przedsięwzię</w:t>
      </w:r>
      <w:r>
        <w:t>cia strategicznego pn. „Jakość i bezpieczeństwo w podmiotach leczniczych” wskazanego w Regionalnym Programie Strategicznym w zakresie bezpieczeństwa zdrowotnego i wrażliwości społecznej wpisujące się w następujące obszary:</w:t>
      </w:r>
      <w:r>
        <w:br/>
        <w:t>A. rozwój opieki jednego dnia ora</w:t>
      </w:r>
      <w:r>
        <w:t>z ambulatoryjnej opieki medycznej w celu rozwoju opieki koordynowanej, stopniowego odwracania piramidy oraz poprawy dostępu do świadczeń;</w:t>
      </w:r>
      <w:r>
        <w:br/>
        <w:t xml:space="preserve">B. wsparcie lecznictwa psychiatrycznego (w tym ambulatoryjnego i środowiskowego wsparcia psychologicznego) obejmujące </w:t>
      </w:r>
      <w:r>
        <w:t>wszystkie poziomy opieki, zgodnie z założeniami nowego modelu ochrony zdrowia psychicznego.</w:t>
      </w:r>
      <w:r>
        <w:br/>
      </w:r>
      <w:r>
        <w:br/>
        <w:t>Typy projektów:</w:t>
      </w:r>
      <w:r>
        <w:br/>
        <w:t>1. Modernizacja i zakup specjalistycznej aparatury medycznej, sprzętu medycznego oraz wyposażenia obiektów ochrony zdrowia.</w:t>
      </w:r>
      <w:r>
        <w:br/>
        <w:t xml:space="preserve">2. Budowa, przebudowa, </w:t>
      </w:r>
      <w:r>
        <w:t>rozbudowa, remont infrastruktury ochrony zdrowia, w tym likwidacja barier architektonicznych (w szczególności w oparciu o projektowanie uniwersalne lub zastosowanie racjonalnego usprawnienia), a także inwestycje uwzględniające potrzeby osób z niepełnospraw</w:t>
      </w:r>
      <w:r>
        <w:t>nościami oraz innymi szczególnymi potrzebami.</w:t>
      </w:r>
      <w:r>
        <w:br/>
      </w:r>
      <w:r>
        <w:br/>
      </w:r>
      <w:r>
        <w:lastRenderedPageBreak/>
        <w:t>Uzupełniająco możliwe będą również działania:</w:t>
      </w:r>
      <w:r>
        <w:br/>
        <w:t xml:space="preserve">a. służące poprawie dostępności cyfrowej i informacyjno - komunikacyjnej, </w:t>
      </w:r>
      <w:r>
        <w:br/>
        <w:t>b. z zakresu e-zdrowia (z zachowaniem standardów krajowych), dotyczące rozwiązań w zakre</w:t>
      </w:r>
      <w:r>
        <w:t>sie IT (oprogramowanie, sprzęt) oraz rozwiązań z zakresu telemedycyny – do 20% kosztów kwalifikowalnych projektu,</w:t>
      </w:r>
      <w:r>
        <w:br/>
        <w:t>c. dotyczące tworzenia zintegrowanych, interdyscyplinarnych zespołów diagnostyczno-terapeutycznych (w ramach finansowania krzyżowego – jako el</w:t>
      </w:r>
      <w:r>
        <w:t>ement kompleksowych projektów),</w:t>
      </w:r>
      <w:r>
        <w:br/>
        <w:t>d. służące zmniejszeniu energochłonności infrastruktury i przyczyniające się do zmniejszenia kosztów jej utrzymania i osiągnięcia neutralności klimatycznej,</w:t>
      </w:r>
      <w:r>
        <w:br/>
        <w:t>e. dotyczące zagospodarowania terenu wokół obiektu.</w:t>
      </w:r>
      <w:r>
        <w:br/>
      </w:r>
      <w:r>
        <w:br/>
        <w:t xml:space="preserve">Najważniejsze </w:t>
      </w:r>
      <w:r>
        <w:t>warunki realizacji projektów:</w:t>
      </w:r>
      <w:r>
        <w:br/>
        <w:t>1. Wszystkie podmioty lecznicze ubiegające się o wsparcie muszą funkcjonować w publicznym systemie ubezpieczeń zdrowotnych. Zakres umowy o udzielanie świadczeń opieki zdrowotnej ze środków publicznych powinien być zbieżny z za</w:t>
      </w:r>
      <w:r>
        <w:t xml:space="preserve">kresem projektu. </w:t>
      </w:r>
      <w:r>
        <w:br/>
        <w:t>2. W przypadku szpitali wsparcie:</w:t>
      </w:r>
      <w:r>
        <w:br/>
        <w:t xml:space="preserve">- może dotyczyć wyłącznie ambulatoryjnej opieki medycznej, w tym specjalistycznej (AOS), podstawowej opieki zdrowotnej (POZ) lub leczenia jednego dnia rozumianego jako świadczenia gwarantowane z zamiarem </w:t>
      </w:r>
      <w:r>
        <w:t>zakończenia ich udzielania w okresie nieprzekraczającym 24 godzin;</w:t>
      </w:r>
      <w:r>
        <w:br/>
        <w:t>- nie może dotyczyć inwestycji w zakresie szpitalnych izb przyjęć, bloków operacyjnych oraz stacjonarnej i całodobowej opieki zdrowotnej z zastrzeżeniem warunków wskazanych w pkt. 8.</w:t>
      </w:r>
      <w:r>
        <w:br/>
        <w:t>3. Wsp</w:t>
      </w:r>
      <w:r>
        <w:t>arcie mogą otrzymać wyłącznie projekty posiadające pozytywną opinię o celowości inwestycji, o której mowa w ustawie z dnia 27.08.2004 r. o świadczeniach opieki zdrowotnej finansowanych ze środków publicznych (tj. Dz.U. z 2022 r. poz. 2561), a w przypadku k</w:t>
      </w:r>
      <w:r>
        <w:t xml:space="preserve">omponentu e-zdrowia także pozytywną opinię ministra właściwego ds. zdrowia w tym zakresie zgodnie z procedurą dostępną na stronie https://www.gov.pl/web/zdrowie/opiniowanie-projektow-regionalnych-ue-2021-2027. </w:t>
      </w:r>
      <w:r>
        <w:br/>
        <w:t>4. Realizowane będą wyłącznie projekty:</w:t>
      </w:r>
      <w:r>
        <w:br/>
        <w:t>- wyn</w:t>
      </w:r>
      <w:r>
        <w:t>ikające z określonych w regionie deficytów i potrzeb zidentyfikowanych na podstawie analizy sytuacji demograficznej i epidemiologicznej, a także faktycznego zapotrzebowania oraz dostępności infrastruktury ochrony zdrowia;</w:t>
      </w:r>
      <w:r>
        <w:br/>
        <w:t>- uzasadnione z punktu widzenia po</w:t>
      </w:r>
      <w:r>
        <w:t>prawy efektywności (w tym kosztowej) oraz zwiększenia dostępu do świadczeń zdrowotnych;</w:t>
      </w:r>
      <w:r>
        <w:br/>
        <w:t>- uwzględniające konieczność dostosowania placówki do obowiązujących przepisów prawa lub spełnienia bądź przewyższenia wymogów płatnika w zakresie udzielanych świadczeń</w:t>
      </w:r>
      <w:r>
        <w:t xml:space="preserve"> opieki zdrowotnej finansowanych w ramach publicznego systemu ubezpieczeń zdrowotnych;</w:t>
      </w:r>
      <w:r>
        <w:br/>
        <w:t xml:space="preserve">- uwzględniające wzmocnienie koordynacji pomiędzy różnymi poziomami opieki zdrowotnej. </w:t>
      </w:r>
      <w:r>
        <w:br/>
        <w:t>5. Finansowane będą wyłącznie projekty zgodne z:</w:t>
      </w:r>
      <w:r>
        <w:br/>
        <w:t>- Mapą potrzeb zdrowotnych na ok</w:t>
      </w:r>
      <w:r>
        <w:t xml:space="preserve">res 2022-2026 oraz lata następne; </w:t>
      </w:r>
      <w:r>
        <w:br/>
        <w:t>- Wojewódzkim Planem Transformacji Województwa Pomorskiego na lata 2022-2026 oraz lata następne;</w:t>
      </w:r>
      <w:r>
        <w:br/>
        <w:t>- Planem działań w sektorze zdrowia akceptowanym przez Komitet Sterujący ds. koordynacji wsparcia w sektorze zdrowia.</w:t>
      </w:r>
      <w:r>
        <w:br/>
        <w:t>6. Pod</w:t>
      </w:r>
      <w:r>
        <w:t xml:space="preserve">ejmowane w projektach działania muszą wpisywać się w założenia dokumentu Zdrowa Przyszłość. </w:t>
      </w:r>
      <w:r>
        <w:lastRenderedPageBreak/>
        <w:t>Ramy Strategiczne Rozwoju Systemu Ochrony Zdrowia na lata 2021-2027, z perspektywą do 2030 roku, w tym prowadzić do zapewnienia dostępności do świadczeń zdrowotnych</w:t>
      </w:r>
      <w:r>
        <w:t xml:space="preserve"> i optymalizacji piramidy świadczeń opieki zdrowotnej.</w:t>
      </w:r>
      <w:r>
        <w:br/>
        <w:t xml:space="preserve">7. Realizowane projekty nie mogą powielać zakresu, na który dany podmiot otrzymał wsparcie w ramach KPO. </w:t>
      </w:r>
      <w:r>
        <w:br/>
        <w:t>8. W przypadku projektów realizowanych w ramach obszaru B projekty:</w:t>
      </w:r>
      <w:r>
        <w:br/>
        <w:t>- będą przyczyniać się do s</w:t>
      </w:r>
      <w:r>
        <w:t>ystemowego wdrażania reformy psychiatrii w kierunku modelu psychiatrii środowiskowej, opartej na formach zdeinstytucjonalizowanych;</w:t>
      </w:r>
      <w:r>
        <w:br/>
        <w:t>- mogą wspierać opiekę stacjonarną całodobową w psychiatrii dzieci i młodzieży oraz psychiatrii dorosłych jedynie w przypadk</w:t>
      </w:r>
      <w:r>
        <w:t>u gdy podmiot wspiera formy zdeinstytucjonalizowane (jako element projektu lub projekty komplementarne);</w:t>
      </w:r>
      <w:r>
        <w:br/>
        <w:t>- projekty infrastrukturalne w zakresie reformy zdrowia psychicznego będą realizowane po uzgodnieniu z ministrem właściwym do spraw zdrowia - inwestycj</w:t>
      </w:r>
      <w:r>
        <w:t>e będą skupione przede wszystkim na I i II  poziomie referencyjnym i nie będą prowadziły do zwiększenia ogólnej liczby łóżek szpitalnych w systemie ochrony zdrowia, w tym w dziedzinie psychiatrii oraz psychiatrii dziecięcej. Trzeci poziom referencyjny może</w:t>
      </w:r>
      <w:r>
        <w:t xml:space="preserve"> być wspierany jedynie w ramach kompleksowych projektów Centrów Zdrowia Psychicznego obejmujących inwestycje we wszystkie poziomy referencyjne.</w:t>
      </w:r>
      <w:r>
        <w:br/>
      </w:r>
      <w:r>
        <w:br/>
        <w:t>Preferowane będą projekty:</w:t>
      </w:r>
      <w:r>
        <w:br/>
        <w:t>1. W obszarze A:</w:t>
      </w:r>
      <w:r>
        <w:br/>
        <w:t>- realizowane przez podmioty lecznicze udzielające świadczeń opieki</w:t>
      </w:r>
      <w:r>
        <w:t xml:space="preserve"> zdrowotnej w zakresie AOS/w trybie leczenia jednego dnia, których wnioskodawcy zobowiążą się, że efektem podjętych działań będzie poszerzenie oferty z zakresu diagnostyki o badania, które do tej pory nie były realizowane w tych podmiotach lub zwiększenie </w:t>
      </w:r>
      <w:r>
        <w:t>liczby dotychczas wykonywanych badań diagnostycznych;</w:t>
      </w:r>
      <w:r>
        <w:br/>
        <w:t>- realizowane przez podmioty lecznicze udzielające świadczeń opieki zdrowotnej w zakresie AOS, które zapewniają dostęp do rehabilitacji leczniczej realizowanej w warunkach ambulatoryjnych w zakresie zbi</w:t>
      </w:r>
      <w:r>
        <w:t>eżnym z przedmiotem projektu;</w:t>
      </w:r>
      <w:r>
        <w:br/>
        <w:t>- dla których wnioskodawcy zobowiążą się do realizacji świadczeń zdrowotnych w trybie leczenia jednego dnia przez podmioty, które posiadają umowę o udzielanie świadczeń opieki zdrowotnej ze środków publicznych w rodzaju leczen</w:t>
      </w:r>
      <w:r>
        <w:t>ie szpitalne, a dotychczas nie realizowały świadczeń zdrowotnych w trybie leczenia jednego dnia, w zakresie którego dotyczy projekt;</w:t>
      </w:r>
      <w:r>
        <w:br/>
        <w:t>- wykorzystujące nowoczesne technologie medyczne;</w:t>
      </w:r>
      <w:r>
        <w:br/>
        <w:t>- wykorzystujące wolontariat.</w:t>
      </w:r>
      <w:r>
        <w:br/>
        <w:t>2. W obszarze B:</w:t>
      </w:r>
      <w:r>
        <w:br/>
        <w:t>- realizowane przez podmio</w:t>
      </w:r>
      <w:r>
        <w:t>ty lecznicze, które zapewniają udzielanie świadczeń opieki zdrowotnej w ramach co najmniej I i II poziomu referencyjnego w psychiatrii dzieci i młodzieży;</w:t>
      </w:r>
      <w:r>
        <w:br/>
        <w:t>- ukierunkowane na co najmniej jedną, inną niż stacjonarna, formę udzielania świadczeń (poradnie, odd</w:t>
      </w:r>
      <w:r>
        <w:t>ziały dzienne, zespoły leczenia środowiskowego, I i II poziomy referencyjne w psychiatrii dzieci i młodzieży, centra zdrowia psychicznego dla dorosłych;</w:t>
      </w:r>
      <w:r>
        <w:br/>
        <w:t>- realizowane przez podmioty lecznicze, które przed datą złożenia wniosku o dofinansowanie nie zapewnia</w:t>
      </w:r>
      <w:r>
        <w:t>ły kompleksowej opieki zdrowotnej nad osobami z zaburzeniami psychicznymi we wszystkich formach: pomocy doraźnej, ambulatoryjnej, dziennej i środowiskowej, a taki zakres zagwarantują;</w:t>
      </w:r>
      <w:r>
        <w:br/>
      </w:r>
      <w:r>
        <w:lastRenderedPageBreak/>
        <w:t>- realizowane przez podmioty lecznicze, które przed datą złożenia wniosk</w:t>
      </w:r>
      <w:r>
        <w:t>u o dofinansowanie nie zapewniały udzielania świadczeń opieki zdrowotnej w ramach wszystkich trzech poziomów referencyjnych w psychiatrii dzieci i młodzieży, a taki zakres zagwarantują;</w:t>
      </w:r>
      <w:r>
        <w:br/>
        <w:t>- wykorzystujące wolontariat.</w:t>
      </w:r>
      <w:r>
        <w:br/>
      </w:r>
      <w:r>
        <w:br/>
        <w:t>Ponadto dla wszystkich projektów A i B:</w:t>
      </w:r>
      <w:r>
        <w:t xml:space="preserve"> </w:t>
      </w:r>
      <w:r>
        <w:br/>
        <w:t>1. Podatek VAT i koszty pośrednie w projekcie są niekwalifikowalne.</w:t>
      </w:r>
      <w:r>
        <w:br/>
        <w:t>2. Projekty na każdym etapie realizacji muszą zapewnić poszanowanie praw podstawowych oraz przestrzeganie Karty praw podstawowych UE i być zgodne z zasadami horyzontalnymi dot.:</w:t>
      </w:r>
      <w:r>
        <w:br/>
        <w:t>- równoś</w:t>
      </w:r>
      <w:r>
        <w:t>ci kobiet i mężczyzn,</w:t>
      </w:r>
      <w:r>
        <w:br/>
        <w:t>- zapobiegania wszelkiej dyskryminacji,</w:t>
      </w:r>
      <w:r>
        <w:br/>
        <w:t>- zapewnienia dostępności dla osób o ograniczonej mobilności oraz z niepełnosprawnościami,</w:t>
      </w:r>
      <w:r>
        <w:br/>
        <w:t xml:space="preserve">- wspierania zrównoważonego rozwoju, z uwzględnieniem zasady „nie czyń poważnych szkód” (DNSH), </w:t>
      </w:r>
      <w:r>
        <w:br/>
        <w:t>zgodni</w:t>
      </w:r>
      <w:r>
        <w:t>e z Wytycznymi MFiPR dotyczącymi realizacji zasad równościowych w ramach funduszy unijnych na lata 2021-2027 i zapisami „Analizy spełniania zasady DNSH dla projektu programu Fundusze Europejskie dla Pomorza 2021–2027” w zakresie celu szczegółowego 4(v).</w:t>
      </w:r>
      <w:r>
        <w:br/>
      </w:r>
      <w:r>
        <w:br/>
        <w:t>U</w:t>
      </w:r>
      <w:r>
        <w:t>kierunkowanie terytorialne:</w:t>
      </w:r>
      <w:r>
        <w:br/>
        <w:t>Obszar całego województwa</w:t>
      </w:r>
    </w:p>
    <w:p w14:paraId="02A5A53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27BFD7F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05CD064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kwalifikowalnych na poziomie projektu (środki UE + współfinansowanie ze środków krajowych prz</w:t>
      </w:r>
      <w:r>
        <w:rPr>
          <w:b/>
        </w:rPr>
        <w:t>yznane beneficjentowi przez właściwą instytucję)</w:t>
      </w:r>
    </w:p>
    <w:p w14:paraId="2576EA0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5DFDABC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67B477F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</w:t>
      </w:r>
    </w:p>
    <w:p w14:paraId="116C1EA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7BE1665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</w:t>
      </w:r>
    </w:p>
    <w:p w14:paraId="111F870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018CABC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</w:t>
      </w:r>
    </w:p>
    <w:p w14:paraId="0CA7CC8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1C5D8CC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4BEF068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2BD927E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3</w:t>
      </w:r>
    </w:p>
    <w:p w14:paraId="44DD223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Sposób wyboru projektów</w:t>
      </w:r>
    </w:p>
    <w:p w14:paraId="7276422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3DD5293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359AE27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11EE037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73087E3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Instytucje ochrony zdrowia</w:t>
      </w:r>
    </w:p>
    <w:p w14:paraId="27DFF45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55AD124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Jednostki Samorządu Terytorialnego, Niepubliczne </w:t>
      </w:r>
      <w:r>
        <w:t>zakłady opieki zdrowotnej, Publiczne zakłady opieki zdrowotnej</w:t>
      </w:r>
    </w:p>
    <w:p w14:paraId="6BA23C5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49F2226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kadra podmiotów świadczących usługi zdrowotne, mieszkańcy, mieszkańcy obszarów o niezadowalającej dostępności do specjalistycznych usług zdrowotnych</w:t>
      </w:r>
    </w:p>
    <w:p w14:paraId="691DF3C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3D1DDB8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AOS, </w:t>
      </w:r>
      <w:r>
        <w:t>infrastruktura_ochrony_zdrowia, opieka_ambulatoryjna, opieka_koordynowana, poradnia, sprzęt_medyczny, system_ochrony_zdrowia, telemedycyna, zdrowie_psychiczne</w:t>
      </w:r>
    </w:p>
    <w:p w14:paraId="3D7BB9C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4E92410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</w:t>
      </w:r>
      <w:r>
        <w:t>twierdzone-przez-komitet-monitorujacy</w:t>
      </w:r>
    </w:p>
    <w:p w14:paraId="5BD4DB6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0FF17A3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WLWK-PLRO132 - Liczba obiektów dostosowanych do potrzeb osób z niepełnosprawnościami (EFRR/FST/FS)</w:t>
      </w:r>
    </w:p>
    <w:p w14:paraId="3DEAAFF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WLWK-PLRO133 - Liczba wspartych podmiotów wykonujących działalność leczniczą </w:t>
      </w:r>
    </w:p>
    <w:p w14:paraId="6F6CF5E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WLWK-RCO069 - Pojemnoś</w:t>
      </w:r>
      <w:r>
        <w:t>ć nowych lub zmodernizowanych placówek opieki zdrowotnej</w:t>
      </w:r>
    </w:p>
    <w:p w14:paraId="4222D66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4D889A9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WLWK-RCR073 - Roczna liczba użytkowników nowych lub zmodernizowanych placówek opieki zdrowotnej</w:t>
      </w:r>
    </w:p>
    <w:p w14:paraId="0C9E826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37FD2EBD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65" w:name="_Toc229657131"/>
      <w:r>
        <w:rPr>
          <w:rFonts w:ascii="Calibri" w:hAnsi="Calibri" w:cs="Calibri"/>
          <w:sz w:val="32"/>
        </w:rPr>
        <w:t xml:space="preserve">Działanie FEPM.06.08 Infrastruktura zdrowia – ZIT na terenie </w:t>
      </w:r>
      <w:r>
        <w:rPr>
          <w:rFonts w:ascii="Calibri" w:hAnsi="Calibri" w:cs="Calibri"/>
          <w:sz w:val="32"/>
        </w:rPr>
        <w:t>obszaru metropolitalnego</w:t>
      </w:r>
      <w:bookmarkEnd w:id="65"/>
    </w:p>
    <w:p w14:paraId="06F6DE8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47C3C10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EFRR.CP4.V - Zapewnianie równego dostępu do opieki zdrowotnej i wspieranie odporności systemów opieki zdrowotnej, w tym podstawowej opieki zdrowotnej, oraz wspieranie przechodzenia od opieki instytucjonalnej do opie</w:t>
      </w:r>
      <w:r>
        <w:t>ki rodzinnej i środowiskowej</w:t>
      </w:r>
    </w:p>
    <w:p w14:paraId="3BD0F72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Instytucja Pośrednicząca</w:t>
      </w:r>
    </w:p>
    <w:p w14:paraId="5AA70D5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Stowarzyszenie Obszar Metropolitalny Gdańsk-Gdynia-Sopot</w:t>
      </w:r>
    </w:p>
    <w:p w14:paraId="55B822A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1415CB7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10 246 955,00</w:t>
      </w:r>
    </w:p>
    <w:p w14:paraId="232B5E9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51D774F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128 - Infrastruktura zdrowotna, 129 - Wyposażenie opieki zdrowotnej</w:t>
      </w:r>
    </w:p>
    <w:p w14:paraId="51AFA3A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5A2597F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</w:r>
      <w:r>
        <w:t>Wspierane będą projekty dostosowujące system ochrony zdrowia do rzeczywistych potrzeb i wyzwań oraz poprawy dostępności do skutecznych i efektywnych metod profilaktyki, diagnostyki i terapii zgodnie z postępem wiedzy medycznej i uwzględnieniem osiągnięć no</w:t>
      </w:r>
      <w:r>
        <w:t xml:space="preserve">woczesnych technologii. </w:t>
      </w:r>
      <w:r>
        <w:br/>
        <w:t>Interwencja może uwzględniać także obszar bezpieczeństwa i obronności z wykorzystaniem technologii i kompetencji podwójnego zastosowania.</w:t>
      </w:r>
      <w:r>
        <w:br/>
      </w:r>
      <w:r>
        <w:br/>
        <w:t>Wsparcie dot. będzie projektów w następujących obszarach:</w:t>
      </w:r>
      <w:r>
        <w:br/>
        <w:t>A. opieki jednego dnia i ambulator</w:t>
      </w:r>
      <w:r>
        <w:t>yjnej opieki zdrowotnej, w celu rozwoju opieki koordynowanej lub stopniowego odwracania piramidy lub poprawy dostępu do świadczeń;</w:t>
      </w:r>
      <w:r>
        <w:br/>
        <w:t>B. lecznictwa psychiatrycznego (w tym w warunkach ambulatoryjnych i w formie środowiskowego wsparcia psychologicznego) obejmu</w:t>
      </w:r>
      <w:r>
        <w:t>jące wszystkie poziomy opieki, zgodnie z założeniami nowego modelu ochrony zdrowia psychicznego;</w:t>
      </w:r>
      <w:r>
        <w:br/>
        <w:t>C. infrastruktury podstawowej opieki zdrowotnej (POZ), w tym wdrożenie standardu dostępności POZ dla osób ze szczególnymi potrzebami w obszarze architektoniczn</w:t>
      </w:r>
      <w:r>
        <w:t>ym, cyfrowym, komunikacyjnym i organizacyjnym;</w:t>
      </w:r>
      <w:r>
        <w:br/>
        <w:t>D. tworzenie nowych i rozwijanie istniejących placówek wsparcia środowiskowej opieki zdrowotnej (głównie dla seniorów, dzieci i młodzieży, osób z niepełnosprawnościami (OzN), chorobami przewlekłymi, w tym z za</w:t>
      </w:r>
      <w:r>
        <w:t>burzeniami psychicznymi i osób potrzebujących wsparcia w codziennym funkcjonowaniu);</w:t>
      </w:r>
      <w:r>
        <w:br/>
        <w:t>E. opieki długoterminowej, a także paliatywnej i hospicyjnej w formie ambulatoryjnej (gdzie zasadne) lub środowiskowej (domowej) oraz w formach łączonych.</w:t>
      </w:r>
      <w:r>
        <w:br/>
      </w:r>
      <w:r>
        <w:br/>
        <w:t>Typy projektów:</w:t>
      </w:r>
      <w:r>
        <w:br/>
        <w:t>1. modernizacja i zakup specjalistycznej aparatury lub sprzętu medycznego oraz wyposażenia obiektów ochrony zdrowia,</w:t>
      </w:r>
      <w:r>
        <w:br/>
        <w:t>2. budowa, przebudowa, rozbudowa, remont infrastruktury ochrony zdrowia, w tym likwidacja barier architektonicznych, a także inwestycje uw</w:t>
      </w:r>
      <w:r>
        <w:t>zględniające potrzeby OzN i osób z innymi szczególnymi potrzebami.</w:t>
      </w:r>
      <w:r>
        <w:br/>
      </w:r>
      <w:r>
        <w:lastRenderedPageBreak/>
        <w:br/>
        <w:t>Uzupełniająco możliwe będą zadania:</w:t>
      </w:r>
      <w:r>
        <w:br/>
        <w:t>a. służące poprawie dostępności cyfrowej i informacyjno-komunikacyjnej infrastruktury,</w:t>
      </w:r>
      <w:r>
        <w:br/>
        <w:t>b. dot. e-zdrowia (w zakresie procesów wewnętrznych, a także komu</w:t>
      </w:r>
      <w:r>
        <w:t>nikacji z pacjentem i wymiany danych między podmiotami) oraz telemedycyny - z zachowaniem standardów i integracji z systemami krajowymi (np. oprogramowanie, sprzęt) – do 20% kosztów kwalifikowalnych,</w:t>
      </w:r>
      <w:r>
        <w:br/>
        <w:t>c. służące zmniejszeniu energochłonności infrastruktury,</w:t>
      </w:r>
      <w:r>
        <w:t xml:space="preserve"> przyczyniające się do zmniejszenia kosztów jej utrzymania i osiągnięcia neutralności klimatycznej,</w:t>
      </w:r>
      <w:r>
        <w:br/>
        <w:t>d. dot. zagospodarowania terenu wokół obiektu.</w:t>
      </w:r>
      <w:r>
        <w:br/>
      </w:r>
      <w:r>
        <w:br/>
        <w:t>Najważniejsze warunki realizacji projektów:</w:t>
      </w:r>
      <w:r>
        <w:br/>
        <w:t>1. Wsparcie uzyskać mogą wyłącznie projekty wpisane do Strategii</w:t>
      </w:r>
      <w:r>
        <w:t xml:space="preserve"> ZIT dla Obszaru Metropolitalnego Gdańsk-Gdynia-Sopot.</w:t>
      </w:r>
      <w:r>
        <w:br/>
        <w:t xml:space="preserve">2. Wszystkie podmioty lecznicze ubiegające się o wsparcie muszą funkcjonować w publicznym systemie ubezpieczeń zdrowotnych. Zakres umowy o udzielanie świadczeń opieki zdrowotnej ze środków publicznych </w:t>
      </w:r>
      <w:r>
        <w:t>powinien być zbieżny z zakresem projektu.</w:t>
      </w:r>
      <w:r>
        <w:br/>
        <w:t>3. W przypadku szpitali wsparcie:</w:t>
      </w:r>
      <w:r>
        <w:br/>
        <w:t xml:space="preserve">- może dot. wyłącznie ambulatoryjnej opieki medycznej, w tym specjalistycznej (AOS), POZ lub leczenia jednego dnia rozumianego jako świadczenia gwarantowane z zamiarem zakończenia </w:t>
      </w:r>
      <w:r>
        <w:t>ich udzielania w okresie nieprzekraczającym 24h;</w:t>
      </w:r>
      <w:r>
        <w:br/>
        <w:t>- nie może dot. inwestycji w zakresie szpitalnych izb przyjęć, bloków operacyjnych, stacjonarnej i całodobowej opieki zdrowotnej z zastrzeżeniem pkt. 10.</w:t>
      </w:r>
      <w:r>
        <w:br/>
        <w:t>4. Wsparcie mogą otrzymać wyłącznie projekty posiadaj</w:t>
      </w:r>
      <w:r>
        <w:t>ące pozytywną opinię o celowości inwestycji, o której mowa w ustawie o świadczeniach opieki zdrowotnej finansowanych ze środków publicznych.</w:t>
      </w:r>
      <w:r>
        <w:br/>
        <w:t>5. Realizowane będą wyłącznie projekty:</w:t>
      </w:r>
      <w:r>
        <w:br/>
        <w:t>- wynikające z określonych w regionie deficytów i potrzeb pacjentów zidenty</w:t>
      </w:r>
      <w:r>
        <w:t>fikowanych na podstawie analizy sytuacji demograficznej i epidemiologicznej, a także faktycznego zapotrzebowania oraz dostępności infrastruktury ochrony zdrowia;</w:t>
      </w:r>
      <w:r>
        <w:br/>
        <w:t>- uzasadnione z punktu widzenia poprawy efektywności (w tym kosztowej) oraz zwiększenia dostęp</w:t>
      </w:r>
      <w:r>
        <w:t>u do świadczeń zdrowotnych;</w:t>
      </w:r>
      <w:r>
        <w:br/>
        <w:t>- uwzględniające konieczność dostosowania placówki do obowiązujących przepisów prawa lub spełnienia bądź przewyższenia wymogów płatnika w zakresie udzielanych świadczeń opieki zdrowotnej finansowanych w ramach publicznego system</w:t>
      </w:r>
      <w:r>
        <w:t>u ubezpieczeń zdrowotnych;</w:t>
      </w:r>
      <w:r>
        <w:br/>
        <w:t>- uwzględniające wzmocnienie koordynacji pomiędzy różnymi poziomami opieki zdrowotnej.</w:t>
      </w:r>
      <w:r>
        <w:br/>
        <w:t>6. Finansowane będą wyłącznie projekty zgodne z:</w:t>
      </w:r>
      <w:r>
        <w:br/>
        <w:t>- Mapą potrzeb zdrowotnych na lata 2022-2026 oraz następne,</w:t>
      </w:r>
      <w:r>
        <w:br/>
        <w:t>- Wojewódzkim Planem Transformacj</w:t>
      </w:r>
      <w:r>
        <w:t>i Województwa Pomorskiego na lata 2022-2026 oraz następne,</w:t>
      </w:r>
      <w:r>
        <w:br/>
        <w:t>- Planem działań w sektorze zdrowia akceptowanym przez Komitet Sterujący ds. koordynacji wsparcia w sektorze zdrowia.</w:t>
      </w:r>
      <w:r>
        <w:br/>
        <w:t xml:space="preserve">7. Podejmowane w projektach działania muszą wpisywać się w założenia dokumentu </w:t>
      </w:r>
      <w:r>
        <w:t xml:space="preserve">Zdrowa Przyszłość. Ramy Strategiczne Rozwoju Systemu Ochrony Zdrowia na lata 2021-2027, z perspektywą do 2030 r., w tym prowadzić do zapewnienia dostępności do świadczeń zdrowotnych i optymalizacji piramidy </w:t>
      </w:r>
      <w:r>
        <w:lastRenderedPageBreak/>
        <w:t>świadczeń opieki zdrowotnej.</w:t>
      </w:r>
      <w:r>
        <w:br/>
        <w:t>8. Realizowane proje</w:t>
      </w:r>
      <w:r>
        <w:t>kty nie mogą powielać zakresu, na który dany podmiot otrzymał wsparcie z KPO lub FEnIKS.</w:t>
      </w:r>
      <w:r>
        <w:br/>
        <w:t>9. Przedmiotem projektów mogą być inwestycje stanowiące część przedsięwzięcia strategicznego „Jakość i bezpieczeństwo w podmiotach leczniczych” wskazanego w RPS w zakr</w:t>
      </w:r>
      <w:r>
        <w:t>esie bezpieczeństwa zdrowotnego i wrażliwości społecznej.</w:t>
      </w:r>
      <w:r>
        <w:br/>
        <w:t>10. W przypadku projektów z obszaru B, projekty:</w:t>
      </w:r>
      <w:r>
        <w:br/>
        <w:t>- będą przyczyniać się do systemowego wdrażania reformy psychiatrii w kierunku modelu psychiatrii środowiskowej, opartej na formach zdeinstytucjonali</w:t>
      </w:r>
      <w:r>
        <w:t>zowanych (jako element projektu lub projekty komplementarne);</w:t>
      </w:r>
      <w:r>
        <w:br/>
        <w:t xml:space="preserve">- projekty w zakresie reformy zdrowia psychicznego będą realizowane po uzgodnieniu z ministrem właściwym ds. zdrowia - inwestycje będą skupione przede wszystkim na I i II poziomie referencyjnym </w:t>
      </w:r>
      <w:r>
        <w:t>i nie będą prowadziły do zwiększenia ogólnej liczby łóżek szpitalnych w systemie ochrony zdrowia, w tym w dziedzinie psychiatrii oraz psychiatrii dziecięcej. Trzeci poziom referencyjny może być wspierany jedynie w ramach kompleksowych projektów Centrów Zdr</w:t>
      </w:r>
      <w:r>
        <w:t>owia Psychicznego obejmujących inwestycje we wszystkie poziomy referencyjne.</w:t>
      </w:r>
      <w:r>
        <w:br/>
        <w:t>11. W przypadku projektów z obszaru C, projekty:</w:t>
      </w:r>
      <w:r>
        <w:br/>
        <w:t>- muszą być zgodne ze standardem dostępności POZ opracowanym w programie „Dostępność Plus”.</w:t>
      </w:r>
      <w:r>
        <w:br/>
        <w:t>12. W przypadku projektów z obszarów D</w:t>
      </w:r>
      <w:r>
        <w:t>-E:</w:t>
      </w:r>
      <w:r>
        <w:br/>
        <w:t>- kwalifikowalne będą wyłącznie projekty polegające na wsparciu deinstytucjonalizacji opieki medycznej nad osobami potrzebującymi wsparcia w codziennym funkcjonowaniu, poprzez rozwój jej alternatywnych form zlokalizowanej blisko miejsca zamieszkania;</w:t>
      </w:r>
      <w:r>
        <w:br/>
        <w:t>-</w:t>
      </w:r>
      <w:r>
        <w:t xml:space="preserve"> niekwalifikowalne są inwestycje infrastrukturalne w placówki świadczące całodobową opiekę długoterminową w formach instytucjonalnych;</w:t>
      </w:r>
      <w:r>
        <w:br/>
        <w:t xml:space="preserve">- w ramach wyposażenia możliwy będzie zakup środków transportu spełniających dyrektywę o ekologicznie czystych pojazdach </w:t>
      </w:r>
      <w:r>
        <w:t>(2009/33/WE).</w:t>
      </w:r>
      <w:r>
        <w:br/>
      </w:r>
      <w:r>
        <w:br/>
        <w:t>Preferowane będą projekty:</w:t>
      </w:r>
      <w:r>
        <w:br/>
        <w:t xml:space="preserve">1. w obszarach A-E wykorzystujące: </w:t>
      </w:r>
      <w:r>
        <w:br/>
        <w:t xml:space="preserve">• nowoczesne technologie medyczne, </w:t>
      </w:r>
      <w:r>
        <w:br/>
        <w:t>• wolontariat.</w:t>
      </w:r>
      <w:r>
        <w:br/>
        <w:t>2. w obszarze A:</w:t>
      </w:r>
      <w:r>
        <w:br/>
        <w:t>- realizowane przez podmioty lecznicze udzielające świadczeń opieki zdrowotnej w zakresie AOS/w trybie leczeni</w:t>
      </w:r>
      <w:r>
        <w:t>a jednego dnia, których wnioskodawcy zobowiążą się, że efektem podjętych działań będzie poszerzenie oferty z zakresu diagnostyki o badania, które do tej pory nie były w nich realizowane lub zwiększenie liczby dotychczas wykonywanych badań diagnostycznych;</w:t>
      </w:r>
      <w:r>
        <w:br/>
      </w:r>
      <w:r>
        <w:t>- realizowane przez podmioty lecznicze udzielające świadczeń opieki zdrowotnej w zakresie AOS, które jednocześnie zapewniają dostęp do rehabilitacji leczniczej realizowanej w warunkach ambulatoryjnych w zakresie zbieżnym z zakresem projektu;</w:t>
      </w:r>
      <w:r>
        <w:br/>
        <w:t xml:space="preserve">- dla których </w:t>
      </w:r>
      <w:r>
        <w:t>wnioskodawcy zobowiążą się do realizacji świadczeń zdrowotnych w trybie leczenia jednego dnia przez podmioty, które posiadają umowę o udzielanie świadczeń opieki zdrowotnej ze środków publicznych w rodzaju leczenie szpitalne, a dotychczas nie realizowały ś</w:t>
      </w:r>
      <w:r>
        <w:t xml:space="preserve">wiadczeń zdrowotnych w trybie </w:t>
      </w:r>
      <w:r>
        <w:lastRenderedPageBreak/>
        <w:t>leczenia jednego dnia, w zakresie którego dot. projekt.</w:t>
      </w:r>
      <w:r>
        <w:br/>
        <w:t>2. w obszarze B:</w:t>
      </w:r>
      <w:r>
        <w:br/>
        <w:t>- realizowane przez podmioty lecznicze, które zapewniają udzielanie świadczeń opieki zdrowotnej w ramach co najmniej I i II poziomu referencyjnego w psyc</w:t>
      </w:r>
      <w:r>
        <w:t>hiatrii dzieci i młodzieży;</w:t>
      </w:r>
      <w:r>
        <w:br/>
        <w:t>- ukierunkowane na co najmniej jedną, inną niż stacjonarna, formę udzielania świadczeń (poradnie, oddziały dzienne, zespoły leczenia środowiskowego, I i II poziomy referencyjne w psychiatrii dzieci i młodzieży, centra zdrowia ps</w:t>
      </w:r>
      <w:r>
        <w:t>ychicznego dla dorosłych);</w:t>
      </w:r>
      <w:r>
        <w:br/>
        <w:t xml:space="preserve">- realizowane przez podmioty lecznicze, które przed złożeniem wniosku o dofinansowanie nie zapewniały kompleksowej opieki zdrowotnej nad osobami z zaburzeniami psychicznymi we wszystkich formach: pomocy doraźnej, ambulatoryjnej, </w:t>
      </w:r>
      <w:r>
        <w:t>dziennej i środowiskowej, a taki zakres zagwarantują;</w:t>
      </w:r>
      <w:r>
        <w:br/>
        <w:t>- realizowane przez podmioty lecznicze, które przed złożeniem wniosku o dofinansowanie nie zapewniały udzielania świadczeń opieki zdrowotnej w ramach wszystkich trzech poziomów referencyjnych w psychiat</w:t>
      </w:r>
      <w:r>
        <w:t>rii dzieci i młodzieży, a taki zakres zagwarantują.</w:t>
      </w:r>
      <w:r>
        <w:br/>
        <w:t>3. w obszarze C:</w:t>
      </w:r>
      <w:r>
        <w:br/>
        <w:t>- realizowane przez podmioty lecznicze:</w:t>
      </w:r>
      <w:r>
        <w:br/>
        <w:t>a. udzielające świadczeń z zakresu POZ:</w:t>
      </w:r>
      <w:r>
        <w:br/>
        <w:t>• w ramach modelu opieki koordynowanej;</w:t>
      </w:r>
      <w:r>
        <w:br/>
        <w:t>• skutkujące rozszerzeniem zakresu diagnostyki;</w:t>
      </w:r>
      <w:r>
        <w:br/>
        <w:t>b. w których w wyni</w:t>
      </w:r>
      <w:r>
        <w:t>ku realizacji projektu zostanie wsparty POZ zlokalizowany/działający na obszarach wiejskich lub z ograniczonym dostępem do POZ;</w:t>
      </w:r>
      <w:r>
        <w:br/>
      </w:r>
      <w:r>
        <w:br/>
        <w:t>Ponadto, dla wszystkich projektów A-E:</w:t>
      </w:r>
      <w:r>
        <w:br/>
        <w:t>1. Ze wsparcia wykluczone są projekty dla których Wnioskodawcą/Partnerem są JST, które m</w:t>
      </w:r>
      <w:r>
        <w:t>ają status Obserwatora ZIT lub jednostki organizacyjne i spółki od nich zależne, jeżeli podmioty te zostały wskazane w „Porozumieniu w sprawie realizacji instrumentu ZIT” jako uprawnione do wsparcia w Dz. 6.9.</w:t>
      </w:r>
      <w:r>
        <w:br/>
        <w:t>2. Podatek VAT i koszty pośrednie są niekwalif</w:t>
      </w:r>
      <w:r>
        <w:t>ikowalne.</w:t>
      </w:r>
      <w:r>
        <w:br/>
        <w:t>3. Na każdym etapie realizacji należy zapewnić poszanowanie praw podstawowych, przestrzeganie Karty praw podstawowych UE oraz zgodność z zasadami horyzontalnymi na zasadach jak w Dz. 6.7.</w:t>
      </w:r>
      <w:r>
        <w:br/>
      </w:r>
      <w:r>
        <w:br/>
        <w:t>Ukierunkowanie terytorialne:</w:t>
      </w:r>
      <w:r>
        <w:br/>
        <w:t xml:space="preserve">Obszar wskazany w Strategii </w:t>
      </w:r>
      <w:r>
        <w:t>ZIT dla OMGGS.</w:t>
      </w:r>
    </w:p>
    <w:p w14:paraId="6F44440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28F1FA0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6612081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kwalifikowalnych na poziomie projektu (środki UE + współfinansowanie ze środków krajowych przyznane beneficjentowi przez właściwą in</w:t>
      </w:r>
      <w:r>
        <w:rPr>
          <w:b/>
        </w:rPr>
        <w:t>stytucję)</w:t>
      </w:r>
    </w:p>
    <w:p w14:paraId="5CCDCFA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5EA4C77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7285BD4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Bez pomocy</w:t>
      </w:r>
    </w:p>
    <w:p w14:paraId="0FBA655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7CCDB44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</w:t>
      </w:r>
    </w:p>
    <w:p w14:paraId="7A892E0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7BB7ABA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Brak, uproszczona metoda rozliczania wydatków w oparciu o projekt budżetu [art. 53(3)(b) CPR]</w:t>
      </w:r>
    </w:p>
    <w:p w14:paraId="504192F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Forma </w:t>
      </w:r>
      <w:r>
        <w:rPr>
          <w:b/>
        </w:rPr>
        <w:t>wsparcia</w:t>
      </w:r>
    </w:p>
    <w:p w14:paraId="7EAFF17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3ECF0CA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2824C23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253BEBF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06D7FB6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26D3AF3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21F608A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ZIT</w:t>
      </w:r>
    </w:p>
    <w:p w14:paraId="76B5EA0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3BE094D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Administracja publiczna, Instytucje ochrony zdrowia, Organizacje społeczne i związki </w:t>
      </w:r>
      <w:r>
        <w:t>wyznaniowe</w:t>
      </w:r>
    </w:p>
    <w:p w14:paraId="31BBDFA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0F7F6C0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Jednostki Samorządu Terytorialnego, Kościoły i związki wyznaniowe, Niepubliczne zakłady opieki zdrowotnej, Organizacje pozarządowe, Publiczne zakłady opieki zdrowotnej</w:t>
      </w:r>
    </w:p>
    <w:p w14:paraId="265EF22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237D685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kadra podmiotów świadczących </w:t>
      </w:r>
      <w:r>
        <w:t>usługi zdrowotne, mieszkańcy, mieszkańcy obszarów o niezadowalającej dostępności do specjalistycznych usług zdrowotnych</w:t>
      </w:r>
    </w:p>
    <w:p w14:paraId="1D1889B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5168804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AOS, deinstytucjonalizacja, infrastruktura_ochrony_zdrowia, opieka_ambulatoryjna, opieka_koordynowana, poradnia, POZ, spr</w:t>
      </w:r>
      <w:r>
        <w:t>zęt_medyczny, telemedycyna, zdrowie_psychiczne</w:t>
      </w:r>
    </w:p>
    <w:p w14:paraId="310E309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086AA99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7EF890B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20D4C9A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WLWK-PLRO132 - Liczba obiektów dostosowanych do potrzeb</w:t>
      </w:r>
      <w:r>
        <w:t xml:space="preserve"> osób z niepełnosprawnościami (EFRR/FST/FS)</w:t>
      </w:r>
    </w:p>
    <w:p w14:paraId="1E48A0E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 xml:space="preserve">WLWK-PLRO133 - Liczba wspartych podmiotów wykonujących działalność leczniczą </w:t>
      </w:r>
    </w:p>
    <w:p w14:paraId="6350745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WLWK-RCO074 - Ludność objęta projektami w ramach strategii zintegrowanego rozwoju terytorialnego</w:t>
      </w:r>
    </w:p>
    <w:p w14:paraId="208CD61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WLWK-RCO069 - Pojemność nowych lub zm</w:t>
      </w:r>
      <w:r>
        <w:t>odernizowanych placówek opieki zdrowotnej</w:t>
      </w:r>
    </w:p>
    <w:p w14:paraId="55FE4D6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WLWK-RCO075 - Wspierane strategie zintegrowanego rozwoju terytorialnego</w:t>
      </w:r>
    </w:p>
    <w:p w14:paraId="17EC5DD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61D8800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WLWK-RCR073 - Roczna liczba użytkowników nowych lub zmodernizowanych placówek opieki zdrowotnej</w:t>
      </w:r>
    </w:p>
    <w:p w14:paraId="49B5847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53A76182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66" w:name="_Toc229657132"/>
      <w:r>
        <w:rPr>
          <w:rFonts w:ascii="Calibri" w:hAnsi="Calibri" w:cs="Calibri"/>
          <w:sz w:val="32"/>
        </w:rPr>
        <w:t>Działanie FEPM.06.09 Infrastruktura zdrowia – ZIT poza terenem obszaru metropolitalnego</w:t>
      </w:r>
      <w:bookmarkEnd w:id="66"/>
    </w:p>
    <w:p w14:paraId="57548C5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6199F1A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EFRR.CP4.V - Zapewnianie równego dostępu do opieki zdrowotnej i wspieranie odporności systemów opieki zdrowotnej, w tym podstawowej opieki zdrowotnej, o</w:t>
      </w:r>
      <w:r>
        <w:t>raz wspieranie przechodzenia od opieki instytucjonalnej do opieki rodzinnej i środowiskowej</w:t>
      </w:r>
    </w:p>
    <w:p w14:paraId="69D9598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524C8E8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11 745 131,00</w:t>
      </w:r>
    </w:p>
    <w:p w14:paraId="5E04758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6C1DCDD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128 - Infrastruktura zdrowotna, 129 - Wyposażenie opieki zdrowotnej</w:t>
      </w:r>
    </w:p>
    <w:p w14:paraId="4E6F102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15CC11B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 xml:space="preserve">Wspierane będą </w:t>
      </w:r>
      <w:r>
        <w:t>projekty dostosowujące system ochrony zdrowia do rzeczywistych potrzeb i wyzwań oraz poprawy dostępności do skutecznych i efektywnych metod profilaktyki, diagnostyki i terapii zgodnie z postępem wiedzy medycznej i uwzględnieniem osiągnięć nowoczesnych tech</w:t>
      </w:r>
      <w:r>
        <w:t>nologii.</w:t>
      </w:r>
      <w:r>
        <w:br/>
        <w:t xml:space="preserve">Interwencja może uwzględniać także obszar bezpieczeństwa i obronności z wykorzystaniem technologii i kompetencji podwójnego zastosowania. </w:t>
      </w:r>
      <w:r>
        <w:br/>
      </w:r>
      <w:r>
        <w:br/>
        <w:t>Wsparcie dotyczyć będzie projektów wpisujących się w obszary:</w:t>
      </w:r>
      <w:r>
        <w:br/>
        <w:t>A. opieki jednego dnia i ambulatoryjnej opiek</w:t>
      </w:r>
      <w:r>
        <w:t>i zdrowotnej, w celu rozwoju opieki koordynowanej lub stopniowego odwracania piramidy lub poprawy dostępu do świadczeń;</w:t>
      </w:r>
      <w:r>
        <w:br/>
        <w:t>B. lecznictwa psychiatrycznego (w tym w warunkach ambulatoryjnych i w formie środowiskowego wsparcia psychologicznego) obejmujące wszyst</w:t>
      </w:r>
      <w:r>
        <w:t>kie poziomy opieki, zgodnie z założeniami nowego modelu ochrony zdrowia psychicznego;</w:t>
      </w:r>
      <w:r>
        <w:br/>
        <w:t>C. infrastruktury podstawowej opieki zdrowotnej (POZ), w tym wdrożenie standardu dostępności POZ dla osób ze szczególnymi potrzebami w obszarze architektonicznym, cyfrowy</w:t>
      </w:r>
      <w:r>
        <w:t xml:space="preserve">m, komunikacyjnym i </w:t>
      </w:r>
      <w:r>
        <w:lastRenderedPageBreak/>
        <w:t>organizacyjnym;</w:t>
      </w:r>
      <w:r>
        <w:br/>
        <w:t xml:space="preserve">D. tworzenie nowych i rozwijanie istniejących placówek wsparcia środowiskowej opieki zdrowotnej (głównie dla seniorów, dzieci i młodzieży, osób z niepełnosprawnościami (OzN), chorobami przewlekłymi, w tym z zaburzeniami </w:t>
      </w:r>
      <w:r>
        <w:t>psychicznymi i osób potrzebujących wsparcia w codziennym funkcjonowaniu);</w:t>
      </w:r>
      <w:r>
        <w:br/>
        <w:t>E. opieki długoterminowej, opieki paliatywnej i hospicyjnej w formie ambulatoryjnej, środowiskowej (domowej) oraz w formach łączonych, zgodnie z ideą deinstytucjonalizacji.</w:t>
      </w:r>
      <w:r>
        <w:br/>
      </w:r>
      <w:r>
        <w:br/>
        <w:t>Typy pro</w:t>
      </w:r>
      <w:r>
        <w:t>jektów:</w:t>
      </w:r>
      <w:r>
        <w:br/>
        <w:t>1. modernizacja i zakup specjalistycznej aparatury medycznej, sprzętu medycznego oraz wyposażenia obiektów ochrony zdrowia,</w:t>
      </w:r>
      <w:r>
        <w:br/>
        <w:t>2. budowa, przebudowa, rozbudowa, remont infrastruktury ochrony zdrowia, w tym likwidacja barier architektonicznych, a także</w:t>
      </w:r>
      <w:r>
        <w:t xml:space="preserve"> inwestycje uwzględniające potrzeby OzN i osób z innymi szczególnymi potrzebami.</w:t>
      </w:r>
      <w:r>
        <w:br/>
      </w:r>
      <w:r>
        <w:br/>
        <w:t>Uzupełniająco możliwe będą także zadania:</w:t>
      </w:r>
      <w:r>
        <w:br/>
        <w:t>a. służące poprawie dostępności cyfrowej i informacyjno-komunikacyjnej,</w:t>
      </w:r>
      <w:r>
        <w:br/>
        <w:t>b. z zakresu e-zdrowia (z zachowaniem standardów krajowych),</w:t>
      </w:r>
      <w:r>
        <w:t xml:space="preserve"> dot. rozwiązań IT (oprogramowanie, sprzęt) oraz z zakresu telemedycyny-do 20% kosztów kwalifikowalnych,</w:t>
      </w:r>
      <w:r>
        <w:br/>
        <w:t>c. służące zmniejszeniu energochłonności infrastruktury, przyczyniające się do zmniejszenia kosztów jej utrzymania i osiągnięcia neutralności klimatycz</w:t>
      </w:r>
      <w:r>
        <w:t>nej,</w:t>
      </w:r>
      <w:r>
        <w:br/>
        <w:t>d. dot. zagospodarowania terenu wokół obiektu.</w:t>
      </w:r>
      <w:r>
        <w:br/>
      </w:r>
      <w:r>
        <w:br/>
        <w:t>Najważniejsze warunki realizacji projektów:</w:t>
      </w:r>
      <w:r>
        <w:br/>
        <w:t>1. Wsparcie uzyskać mogą wyłącznie projekty wpisane do Strategii ZIT dla MOF właściwej dla obszaru ich realizacji.</w:t>
      </w:r>
      <w:r>
        <w:br/>
        <w:t>2. Wszystkie podmioty lecznicze ubiegające s</w:t>
      </w:r>
      <w:r>
        <w:t>ię o wsparcie muszą funkcjonować w publicznym systemie ubezpieczeń zdrowotnych. Zakres umowy o udzielanie świadczeń opieki zdrowotnej ze środków publicznych powinien być zbieżny z zakresem projektu.</w:t>
      </w:r>
      <w:r>
        <w:br/>
        <w:t>3. W przypadku szpitali wsparcie:</w:t>
      </w:r>
      <w:r>
        <w:br/>
        <w:t>- może dot. wyłącznie a</w:t>
      </w:r>
      <w:r>
        <w:t>mbulatoryjnej opieki medycznej, w tym specjalistycznej (AOS), POZ lub leczenia jednego dnia rozumianego jako świadczenia gwarantowane z zamiarem zakończenia ich udzielania w okresie nieprzekraczającym 24h;</w:t>
      </w:r>
      <w:r>
        <w:br/>
        <w:t xml:space="preserve">- nie może dot. inwestycji w zakresie szpitalnych </w:t>
      </w:r>
      <w:r>
        <w:t>izb przyjęć, bloków operacyjnych, stacjonarnej i całodobowej opieki zdrowotnej z zastrzeżeniem pkt. 10.</w:t>
      </w:r>
      <w:r>
        <w:br/>
        <w:t>4. Wsparcie mogą otrzymać wyłącznie projekty posiadające pozytywną opinię o celowości inwestycji, o której mowa w ustawie o świadczeniach opieki zdrowot</w:t>
      </w:r>
      <w:r>
        <w:t>nej finansowanych ze środków publicznych.</w:t>
      </w:r>
      <w:r>
        <w:br/>
        <w:t>5. Realizowane będą wyłącznie projekty:</w:t>
      </w:r>
      <w:r>
        <w:br/>
        <w:t>- wynikające z określonych w regionie deficytów i potrzeb pacjentów zidentyfikowanych na podstawie analizy sytuacji demograficznej i epidemiologicznej, a także faktycznego za</w:t>
      </w:r>
      <w:r>
        <w:t>potrzebowania oraz dostępności infrastruktury ochrony zdrowia;</w:t>
      </w:r>
      <w:r>
        <w:br/>
        <w:t>- uzasadnione z punktu widzenia poprawy efektywności (w tym kosztowej) oraz zwiększenia dostępu do świadczeń zdrowotnych;</w:t>
      </w:r>
      <w:r>
        <w:br/>
      </w:r>
      <w:r>
        <w:lastRenderedPageBreak/>
        <w:t>- uwzględniające konieczność dostosowania placówki do obowiązujących pr</w:t>
      </w:r>
      <w:r>
        <w:t>zepisów prawa lub spełnienia bądź przewyższenia wymogów płatnika w zakresie udzielanych świadczeń opieki zdrowotnej finansowanych w ramach publicznego systemu ubezpieczeń zdrowotnych;</w:t>
      </w:r>
      <w:r>
        <w:br/>
        <w:t>- uwzględniające wzmocnienie koordynacji pomiędzy różnymi poziomami opie</w:t>
      </w:r>
      <w:r>
        <w:t>ki zdrowotnej.</w:t>
      </w:r>
      <w:r>
        <w:br/>
        <w:t>6. Finansowane będą wyłącznie projekty zgodne z:</w:t>
      </w:r>
      <w:r>
        <w:br/>
        <w:t>- Mapą potrzeb zdrowotnych na lata 2022-2026 oraz lata następne,</w:t>
      </w:r>
      <w:r>
        <w:br/>
        <w:t>- Wojewódzkim Planem Transformacji Woj. Pom. na lata 2022-2026 oraz lata następne,</w:t>
      </w:r>
      <w:r>
        <w:br/>
        <w:t>- Planem działań w sektorze zdrowia akceptow</w:t>
      </w:r>
      <w:r>
        <w:t>anym przez KS ds. koordynacji wsparcia w sektorze zdrowia.</w:t>
      </w:r>
      <w:r>
        <w:br/>
        <w:t>7. Podejmowane w projektach działania muszą wpisywać się w założenia dokumentu Zdrowa Przyszłość. Ramy Strategiczne Rozwoju Systemu Ochrony Zdrowia na lata 2021-2027, z perspektywą do 2030 r., w ty</w:t>
      </w:r>
      <w:r>
        <w:t>m prowadzić do zapewnienia dostępności do świadczeń zdrowotnych i optymalizacji piramidy świadczeń opieki zdrowotnej.</w:t>
      </w:r>
      <w:r>
        <w:br/>
        <w:t>8. Realizowane projekty nie mogą powielać zakresu, na który dany podmiot otrzymał wsparcie z KPO.</w:t>
      </w:r>
      <w:r>
        <w:br/>
        <w:t xml:space="preserve">9. Przedmiotem projektów mogą być także </w:t>
      </w:r>
      <w:r>
        <w:t>inwestycje stanowiące elementy przedsięwzięcia strategicznego pn. „Jakość i bezpieczeństwo w podmiotach leczniczych” wskazanego w RPS w zakresie bezpieczeństwa zdrowotnego i wrażliwości społecznej.</w:t>
      </w:r>
      <w:r>
        <w:br/>
        <w:t>10. W przypadku projektów z obszaru B, projekty:</w:t>
      </w:r>
      <w:r>
        <w:br/>
        <w:t>- będą pr</w:t>
      </w:r>
      <w:r>
        <w:t>zyczyniać się do systemowego wdrażania reformy psychiatrii w kierunku modelu psychiatrii środowiskowej, opartej na formach zdeinstytucjonalizowanych (jako element projektu lub projekty komplementarne);</w:t>
      </w:r>
      <w:r>
        <w:br/>
        <w:t>- w zakresie reformy zdrowia psychicznego będą realizo</w:t>
      </w:r>
      <w:r>
        <w:t>wane po uzgodnieniu z ministrem właściwym ds. zdrowia - inwestycje będą skupione przede wszystkim na I i II poziomie referencyjnym i nie będą prowadziły do zwiększenia ogólnej liczby łóżek szpitalnych w systemie ochrony zdrowia, w tym w dziedzinie psychiat</w:t>
      </w:r>
      <w:r>
        <w:t>rii oraz psychiatrii dziecięcej. Trzeci poziom referencyjny może być wspierany jedynie w ramach kompleksowych projektów Centrów Zdrowia Psychicznego obejmujących inwestycje we wszystkie poziomy referencyjne.</w:t>
      </w:r>
      <w:r>
        <w:br/>
        <w:t>11. W przypadku projektów z obszaru C:</w:t>
      </w:r>
      <w:r>
        <w:br/>
        <w:t>- muszą b</w:t>
      </w:r>
      <w:r>
        <w:t>yć zgodne ze standardem dostępności dla POZ opracowanym w programie „Dostępność Plus”.</w:t>
      </w:r>
      <w:r>
        <w:br/>
        <w:t>12. W przypadku projektów z obszarów D-E:</w:t>
      </w:r>
      <w:r>
        <w:br/>
        <w:t>- kwalifikowalne będą wyłącznie projekty polegające na wsparciu deinstytucjonalizacji opieki medycznej nad osobami potrzebujący</w:t>
      </w:r>
      <w:r>
        <w:t>mi wsparcia w codziennym funkcjonowaniu, poprzez rozwój jej alternatywnych form zlokalizowanej blisko miejsca zamieszkania;</w:t>
      </w:r>
      <w:r>
        <w:br/>
        <w:t>- niekwalifikowalne są inwestycje w placówki świadczące całodobową opiekę długoterminową w formach instytucjonalnych;</w:t>
      </w:r>
      <w:r>
        <w:br/>
        <w:t>- w ramach wyp</w:t>
      </w:r>
      <w:r>
        <w:t>osażenia możliwy będzie zakup środków transportu spełniających dyrektywę o ekologicznie czystych pojazdach (2009/33/WE).</w:t>
      </w:r>
      <w:r>
        <w:br/>
      </w:r>
      <w:r>
        <w:br/>
        <w:t>Preferowane będą projekty:</w:t>
      </w:r>
      <w:r>
        <w:br/>
        <w:t xml:space="preserve">1. w obszarach A-E wykorzystujące: </w:t>
      </w:r>
      <w:r>
        <w:br/>
        <w:t>• nowoczesne technologie medyczne,</w:t>
      </w:r>
      <w:r>
        <w:br/>
        <w:t>• wolontariat.</w:t>
      </w:r>
      <w:r>
        <w:br/>
      </w:r>
      <w:r>
        <w:lastRenderedPageBreak/>
        <w:t>2. w obszarze A:</w:t>
      </w:r>
      <w:r>
        <w:br/>
        <w:t>- re</w:t>
      </w:r>
      <w:r>
        <w:t>alizowane przez podmioty lecznicze udzielające świadczeń opieki zdrowotnej w zakresie AOS/w trybie leczenia jednego dnia, których wnioskodawcy zobowiążą się, że efektem podjętych działań będzie poszerzenie oferty z zakresu diagnostyki o badania, które do t</w:t>
      </w:r>
      <w:r>
        <w:t>ej pory nie były w nich realizowane lub zwiększenie liczby dotychczas wykonywanych badań diagnostycznych;</w:t>
      </w:r>
      <w:r>
        <w:br/>
        <w:t>- realizowane przez podmioty lecznicze udzielające świadczeń opieki zdrowotnej w zakresie AOS, które jednocześnie zapewniają dostęp do rehabilitacji l</w:t>
      </w:r>
      <w:r>
        <w:t>eczniczej realizowanej w warunkach ambulatoryjnych w zakresie zbieżnym z przedmiotem projektu;</w:t>
      </w:r>
      <w:r>
        <w:br/>
        <w:t>- dla których wnioskodawcy zobowiążą się do realizacji świadczeń zdrowotnych w trybie leczenia jednego dnia przez podmioty, które posiadają umowę o udzielanie św</w:t>
      </w:r>
      <w:r>
        <w:t>iadczeń opieki zdrowotnej ze środków publicznych w rodzaju leczenie szpitalne, a dotychczas nie realizowały świadczeń zdrowotnych w trybie leczenia jednego dnia, w zakresie którego dot. projekt.</w:t>
      </w:r>
      <w:r>
        <w:br/>
        <w:t>2. w obszarze B:</w:t>
      </w:r>
      <w:r>
        <w:br/>
        <w:t>- realizowane przez podmioty lecznicze, któr</w:t>
      </w:r>
      <w:r>
        <w:t>e zapewniają udzielanie świadczeń opieki zdrowotnej w ramach co najmniej I i II poziomu referencyjnego w psychiatrii dzieci i młodzieży;</w:t>
      </w:r>
      <w:r>
        <w:br/>
        <w:t>- ukierunkowane na co najmniej jedną, inną niż stacjonarna, formę udzielania świadczeń (poradnie, oddziały dzienne, zes</w:t>
      </w:r>
      <w:r>
        <w:t>poły leczenia środowiskowego, I i II poziomy referencyjne w psychiatrii dzieci i młodzieży, centra zdrowia psychicznego dla dorosłych);</w:t>
      </w:r>
      <w:r>
        <w:br/>
        <w:t>- realizowane przez podmioty lecznicze, które przed złożeniem wniosku o dofinansowanie (WoD) nie zapewniały kompleksowej</w:t>
      </w:r>
      <w:r>
        <w:t xml:space="preserve"> opieki zdrowotnej nad osobami z zaburzeniami psychicznymi we wszystkich formach: pomocy doraźnej, ambulatoryjnej, dziennej i środowiskowej, a taki zakres zagwarantują;</w:t>
      </w:r>
      <w:r>
        <w:br/>
        <w:t>- realizowane przez podmioty lecznicze, które przed złożeniem WoD nie zapewniały udziel</w:t>
      </w:r>
      <w:r>
        <w:t>ania świadczeń opieki zdrowotnej w ramach wszystkich trzech poziomów referencyjnych w psychiatrii dzieci i młodzieży, a taki zakres zagwarantują.</w:t>
      </w:r>
      <w:r>
        <w:br/>
        <w:t>3. w obszarze C:</w:t>
      </w:r>
      <w:r>
        <w:br/>
        <w:t>- realizowane przez podmioty lecznicze:</w:t>
      </w:r>
      <w:r>
        <w:br/>
        <w:t>a. udzielające świadczeń z zakresu POZ:</w:t>
      </w:r>
      <w:r>
        <w:br/>
        <w:t>• w ramach mo</w:t>
      </w:r>
      <w:r>
        <w:t>delu opieki koordynowanej;</w:t>
      </w:r>
      <w:r>
        <w:br/>
        <w:t>• skutkujące rozszerzeniem zakresu diagnostyki;</w:t>
      </w:r>
      <w:r>
        <w:br/>
        <w:t>b. w których w wyniku realizacji projektu zostanie wsparty POZ zlokalizowany/działający na terenach wiejskich lub obszarach z ograniczonym dostępem do POZ;</w:t>
      </w:r>
      <w:r>
        <w:br/>
      </w:r>
      <w:r>
        <w:br/>
        <w:t>Ponadto dla wszystkich p</w:t>
      </w:r>
      <w:r>
        <w:t>rojektów A-E:</w:t>
      </w:r>
      <w:r>
        <w:br/>
        <w:t>1. Ze wsparcia wykluczone są projekty dla których Wnioskodawcą/Partnerem są JST, które mają status Obserwatora w ZIT lub jednostki organizacyjne i spółki od nich zależne, jeżeli podmioty te zostały wskazane w „Porozumieniu w sprawie realizacj</w:t>
      </w:r>
      <w:r>
        <w:t>i instrumentu ZIT” jako uprawnione do wsparcia w Dz. 6.8.</w:t>
      </w:r>
      <w:r>
        <w:br/>
        <w:t>2. Podatek VAT i koszty pośrednie są niekwalifikowalne.</w:t>
      </w:r>
      <w:r>
        <w:br/>
        <w:t>3. Na każdym etapie realizacji należy zapewnić poszanowanie praw podstawowych oraz przestrzeganie Karty praw podstawowych UE, a także zgodność</w:t>
      </w:r>
      <w:r>
        <w:t xml:space="preserve"> z zasadami horyzontalnymi na zasadach analogicznych jak w Dz. 6.7. </w:t>
      </w:r>
      <w:r>
        <w:br/>
      </w:r>
      <w:r>
        <w:br/>
        <w:t>Ukierunkowanie terytorialne:</w:t>
      </w:r>
      <w:r>
        <w:br/>
      </w:r>
      <w:r>
        <w:lastRenderedPageBreak/>
        <w:t>Obszar wskazany w Strategii ZIT dla MOF: Bytowa, Chojnic-Człuchowa, Kościerzyny, Kwidzyna, Lęborka, Malborka-Sztumu, Słupska-Ustki, Starogardu Gdańskiego.</w:t>
      </w:r>
    </w:p>
    <w:p w14:paraId="50D0A05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</w:t>
      </w:r>
      <w:r>
        <w:rPr>
          <w:b/>
        </w:rPr>
        <w:t>ksymalny % poziom dofinansowania UE w projekcie</w:t>
      </w:r>
    </w:p>
    <w:p w14:paraId="6EA474B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361F3A8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kwalifikowalnych na poziomie projektu (środki UE + współfinansowanie ze środków krajowych przyznane beneficjentowi przez właściwą instytucję)</w:t>
      </w:r>
    </w:p>
    <w:p w14:paraId="6715D63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4BC7CF2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</w:t>
      </w:r>
      <w:r>
        <w:rPr>
          <w:b/>
        </w:rPr>
        <w:t>c publiczna – unijna podstawa prawna</w:t>
      </w:r>
    </w:p>
    <w:p w14:paraId="4B62D67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</w:t>
      </w:r>
    </w:p>
    <w:p w14:paraId="29CAA87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5EAE96A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</w:t>
      </w:r>
    </w:p>
    <w:p w14:paraId="6AD67D4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4191DDB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Brak, uproszczona metoda rozliczania wydatków w oparciu o projekt budżetu [art. 53(3)(b) CPR]</w:t>
      </w:r>
    </w:p>
    <w:p w14:paraId="13F4BC1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2EE0475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6D1DF36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310EA61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1A0739F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2246AE1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0C92670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67873ED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ZIT</w:t>
      </w:r>
    </w:p>
    <w:p w14:paraId="4A83EE3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4256A1D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Instytucje ochrony zdrowia, Organizacje społeczne i związki wyznaniowe</w:t>
      </w:r>
    </w:p>
    <w:p w14:paraId="108B006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</w:t>
      </w:r>
      <w:r>
        <w:rPr>
          <w:b/>
        </w:rPr>
        <w:t>a – szczegółowy</w:t>
      </w:r>
    </w:p>
    <w:p w14:paraId="3F9C619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Jednostki Samorządu Terytorialnego, Kościoły i związki wyznaniowe, Niepubliczne zakłady opieki zdrowotnej, Organizacje pozarządowe, Publiczne zakłady opieki zdrowotnej</w:t>
      </w:r>
    </w:p>
    <w:p w14:paraId="6D57B6D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590E34A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kadra podmiotów świadczących usługi zdrowotne, </w:t>
      </w:r>
      <w:r>
        <w:t>mieszkańcy, mieszkańcy obszarów o niezadowalającej dostępności do specjalistycznych usług zdrowotnych</w:t>
      </w:r>
    </w:p>
    <w:p w14:paraId="1107409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Słowa kluczowe</w:t>
      </w:r>
    </w:p>
    <w:p w14:paraId="5E45AAB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AOS, deinstytucjonalizacja, infrastruktura_ochrony_zdrowia, opieka_ambulatoryjna, opieka_koordynowana, poradnia, POZ, sprzęt_medyczny, tele</w:t>
      </w:r>
      <w:r>
        <w:t>medycyna, zdrowie_psychiczne</w:t>
      </w:r>
    </w:p>
    <w:p w14:paraId="31B3CBE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59A171E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WLWK-PLRO132 - Liczba obiektów dostosowanych do potrzeb osób z niepełnosprawnościami (EFRR/FST/FS)</w:t>
      </w:r>
    </w:p>
    <w:p w14:paraId="219C35E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WLWK-PLRO133 - Liczba wspartych podmiotów wykonujących działalność leczniczą </w:t>
      </w:r>
    </w:p>
    <w:p w14:paraId="00CC266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WLWK-RCO074 - Ludność objęta pr</w:t>
      </w:r>
      <w:r>
        <w:t>ojektami w ramach strategii zintegrowanego rozwoju terytorialnego</w:t>
      </w:r>
    </w:p>
    <w:p w14:paraId="32EAD8B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WLWK-RCO069 - Pojemność nowych lub zmodernizowanych placówek opieki zdrowotnej</w:t>
      </w:r>
    </w:p>
    <w:p w14:paraId="768902B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WLWK-RCO075 - Wspierane strategie zintegrowanego rozwoju terytorialnego</w:t>
      </w:r>
    </w:p>
    <w:p w14:paraId="013A96E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3FBB67B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WLWK-RCR073 - Roczn</w:t>
      </w:r>
      <w:r>
        <w:t>a liczba użytkowników nowych lub zmodernizowanych placówek opieki zdrowotnej</w:t>
      </w:r>
    </w:p>
    <w:p w14:paraId="1385DA5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111686F7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67" w:name="_Toc229657133"/>
      <w:r>
        <w:rPr>
          <w:rFonts w:ascii="Calibri" w:hAnsi="Calibri" w:cs="Calibri"/>
          <w:sz w:val="32"/>
        </w:rPr>
        <w:t>Działanie FEPM.06.10 Infrastruktura kultury</w:t>
      </w:r>
      <w:bookmarkEnd w:id="67"/>
    </w:p>
    <w:p w14:paraId="2844642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62C335B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EFRR.CP4.VI - Wzmacnianie roli kultury i zrównoważonej turystyki w rozwoju gospodarczym, </w:t>
      </w:r>
      <w:r>
        <w:t>włączeniu społecznym i innowacjach społecznych</w:t>
      </w:r>
    </w:p>
    <w:p w14:paraId="75F15A0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47173AC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28 720 431,00</w:t>
      </w:r>
    </w:p>
    <w:p w14:paraId="61377AF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2874AA2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166 - Ochrona, rozwój i promowanie dziedzictwa kulturowego i usług w dziedzinie kultury, 172 - Finansowanie krzyżowe w ramach EFRR (wsparcie dla </w:t>
      </w:r>
      <w:r>
        <w:t>działań typowych dla EFS+ koniecznych do wdrożenia części operacji objętej EFRR i bezpośrednio z nią związanych)</w:t>
      </w:r>
    </w:p>
    <w:p w14:paraId="1EAF4C0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4605013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W ramach Działania realizowane będą projekty, przyczyniające się do wzmacniania roli kultury w procesie zwiększania spójności s</w:t>
      </w:r>
      <w:r>
        <w:t>połecznej województwa. Wsparcie dotyczyć będzie infrastruktury służącej prowadzeniu działalności kulturalnej przyczyniającej się do:</w:t>
      </w:r>
      <w:r>
        <w:br/>
        <w:t xml:space="preserve">- rozwijania aktywności, wzmacniania włączenia społecznego i rozwoju gospodarczego; </w:t>
      </w:r>
      <w:r>
        <w:br/>
        <w:t>- integracji społeczności lokalnej;</w:t>
      </w:r>
      <w:r>
        <w:br/>
        <w:t xml:space="preserve">- </w:t>
      </w:r>
      <w:r>
        <w:t>zwiększenia uczestnictwa mieszkańców w kulturze;</w:t>
      </w:r>
      <w:r>
        <w:br/>
        <w:t>- poprawy jakości oferty kulturalnej.</w:t>
      </w:r>
      <w:r>
        <w:br/>
      </w:r>
      <w:r>
        <w:lastRenderedPageBreak/>
        <w:br/>
        <w:t xml:space="preserve">Typy projektów: </w:t>
      </w:r>
      <w:r>
        <w:br/>
        <w:t>1. Budowa (wyłącznie w wyjątkowych i uzasadnionych przypadkach), przebudowa, rozbudowa lub remont infrastruktury kultury służącej prowadzeniu działalno</w:t>
      </w:r>
      <w:r>
        <w:t>ści kulturalnej wraz z obowiązkowymi działaniami w zakresie edukacji kulturalnej.</w:t>
      </w:r>
      <w:r>
        <w:br/>
        <w:t>2. Prace budowlane, restauratorskie, konserwatorskie lub adaptacja obiektów i zespołów zabytkowych wpisanych do rejestru zabytków oraz nadanie im nowych funkcji lub rozwój fu</w:t>
      </w:r>
      <w:r>
        <w:t>nkcji dotychczasowych służących celom społecznym, kulturalnym oraz – uzupełniająco – turystycznym i gospodarczym.</w:t>
      </w:r>
      <w:r>
        <w:br/>
        <w:t>3. Kompleksowe zagospodarowanie obszarów zabytkowych i przestrzeni publicznych służących integracji społeczności lokalnej wraz z małą architek</w:t>
      </w:r>
      <w:r>
        <w:t>turą i infrastrukturą towarzyszącą w ramach układów urbanistycznych i ruralistycznych wpisanych do rejestru zabytków.</w:t>
      </w:r>
      <w:r>
        <w:br/>
      </w:r>
      <w:r>
        <w:br/>
        <w:t>Ponadto, w ramach ww. typów projektów możliwe będą:</w:t>
      </w:r>
      <w:r>
        <w:br/>
        <w:t>a. zakup trwałego wyposażenia obiektów;</w:t>
      </w:r>
      <w:r>
        <w:br/>
        <w:t>b. tworzenie treści cyfrowych prowadzących do</w:t>
      </w:r>
      <w:r>
        <w:t xml:space="preserve"> upowszechnienia zasobów kultury, w tym działania dotyczące digitalizacji zasobów, zwiedzanie on-line, itp.;</w:t>
      </w:r>
      <w:r>
        <w:br/>
        <w:t>c. działania służące likwidacji barier architektonicznych, w szczególności w oparciu o projektowanie uniwersalne lub zastosowanie racjonalnego uspr</w:t>
      </w:r>
      <w:r>
        <w:t>awnienia oraz uwzględniające potrzeby osób z niepełnosprawnościami: ruchową, wzrokową, intelektualną, a także kobiet, seniorów, opiekunów osób zależnych;</w:t>
      </w:r>
      <w:r>
        <w:br/>
        <w:t>d. działania w ramach finansowania krzyżowego (cross - financingu), przy czym:</w:t>
      </w:r>
      <w:r>
        <w:br/>
        <w:t>- w ramach 1. typu proj</w:t>
      </w:r>
      <w:r>
        <w:t>ektu powinny one dotyczyć działań na rzecz rozwijania aktywności, wzmacniania włączenia społecznego i rozwoju gospodarczego lub integracji społeczności lokalnej, prowadzących do powstania nowej oferty kulturalno-edukacyjnej, a także mogą obejmować działani</w:t>
      </w:r>
      <w:r>
        <w:t>a w zakresie budowania kompetencji kadr kultury;</w:t>
      </w:r>
      <w:r>
        <w:br/>
        <w:t>- w ramach 2. i 3. typu projektu powinny być ukierunkowane na promocję zabytków i popularyzację ich historii.</w:t>
      </w:r>
      <w:r>
        <w:br/>
      </w:r>
      <w:r>
        <w:br/>
        <w:t>Uzupełniająco możliwe będą również:</w:t>
      </w:r>
      <w:r>
        <w:br/>
        <w:t>e. działania służące zmniejszeniu energochłonności infrastru</w:t>
      </w:r>
      <w:r>
        <w:t>ktury i przyczyniające się do zmniejszenia kosztów jej utrzymania i osiągnięcia neutralności klimatycznej;</w:t>
      </w:r>
      <w:r>
        <w:br/>
        <w:t>f. działania sprzyjające adaptacji do zmian klimatu poprzez zastosowanie błękitno-zielonej infrastruktury, np. zielone dachy, zielone ściany, itp.;</w:t>
      </w:r>
      <w:r>
        <w:br/>
        <w:t>g</w:t>
      </w:r>
      <w:r>
        <w:t>. zagospodarowanie otoczenia obiektów, w szczególności nasadzenia zieleni, elementy małej architektury.</w:t>
      </w:r>
      <w:r>
        <w:br/>
      </w:r>
      <w:r>
        <w:br/>
        <w:t>Najważniejsze warunki realizacji projektów:</w:t>
      </w:r>
      <w:r>
        <w:br/>
        <w:t xml:space="preserve">1. Ze wsparcia wykluczone będą projekty realizowane przez państwowe instytucje kultury, instytucje kultury </w:t>
      </w:r>
      <w:r>
        <w:t>współprowadzone przez administrację rządową z jednostkami samorządu terytorialnego, państwowe szkoły i uczelnie artystyczne.</w:t>
      </w:r>
      <w:r>
        <w:br/>
        <w:t>2. Wsparcie uzyskać mogą wyłącznie projekty które:</w:t>
      </w:r>
      <w:r>
        <w:br/>
        <w:t>a. poprzedzone zostały analizą popytu i oceną potrzeb w celu ograniczenia ryzyka</w:t>
      </w:r>
      <w:r>
        <w:t xml:space="preserve"> nieefektywności;</w:t>
      </w:r>
      <w:r>
        <w:br/>
      </w:r>
      <w:r>
        <w:lastRenderedPageBreak/>
        <w:t>b. są skoordynowane z projektami realizowanymi na sąsiadujących obszarach, unikając nakładania się i konkurencji;</w:t>
      </w:r>
      <w:r>
        <w:br/>
        <w:t>c. mają wpływ na szerokie stymulowanie aktywności kulturalnej, jak również są trwałe i będą utrzymywane po ich zakończeniu;</w:t>
      </w:r>
      <w:r>
        <w:br/>
      </w:r>
      <w:r>
        <w:t>d. wypracowane przy aktywnym udziale mieszkańców  i uwzględniające potrzeby lokalnych odbiorców.</w:t>
      </w:r>
      <w:r>
        <w:br/>
        <w:t>3. Projekty powinny zawierać mechanizmy zapewniające samofinansowanie się wspartych obiektów (np. poprzez zaangażowanie środków prywatnych).</w:t>
      </w:r>
      <w:r>
        <w:br/>
        <w:t>4. Budowa nowej in</w:t>
      </w:r>
      <w:r>
        <w:t>frastruktury kultury będzie możliwa wyłącznie w wyjątkowych, uzasadnionych okolicznościach potwierdzonych analizą potrzeb, gdy zapewnienie jej nie będzie możliwe w inny sposób.</w:t>
      </w:r>
      <w:r>
        <w:br/>
        <w:t>5. Inwestycje nie mogą przyczyniać się do zwiększenia natężenia ruchu samochodo</w:t>
      </w:r>
      <w:r>
        <w:t>wego. Budowa nowych dróg lub parkingów (jako nieodłącznych elementów większego projektu) będzie możliwa tylko jeśli nie będą one dominującymi częściami tego projektu, a ich koszt nie stanowi większości kosztów kwalifikowalnych i dotyczą poprawy dostępności</w:t>
      </w:r>
      <w:r>
        <w:t xml:space="preserve"> drogowej do planowanej infrastruktury dla osób ze szczególnymi potrzebami. </w:t>
      </w:r>
      <w:r>
        <w:br/>
        <w:t>6. W przypadku projektów realizowanych w miastach:</w:t>
      </w:r>
      <w:r>
        <w:br/>
        <w:t>- projekty te nie mogą obejmować budowy nowych dróg lub parkingów wykorzystywanych przez pojazdy samochodowe ani prowadzić do zw</w:t>
      </w:r>
      <w:r>
        <w:t xml:space="preserve">iększenia ich pojemności lub przepustowości; </w:t>
      </w:r>
      <w:r>
        <w:br/>
        <w:t>- kwalifikowalne będą wyłącznie niezbędne miejsca postojowe użytkowane przez osoby z niepełnosprawnościami.</w:t>
      </w:r>
      <w:r>
        <w:br/>
        <w:t>7. Projekty powinny być komplementarne z działaniami realizowanymi w ramach EFS+, w szczególności w za</w:t>
      </w:r>
      <w:r>
        <w:t>kresie podnoszenia kompetencji pracowników kultury przewidzianymi w szczególności w ramach Działania 5.9. Kształcenie ustawiczne.</w:t>
      </w:r>
      <w:r>
        <w:br/>
        <w:t>8. Projekty powinny nawiązywać do koncepcji Nowego Europejskiego Bauhausu.</w:t>
      </w:r>
      <w:r>
        <w:br/>
        <w:t>9. Projekty dotyczące obiektów i przestrzeni wpisan</w:t>
      </w:r>
      <w:r>
        <w:t>ych do rejestru zabytków powinny uwzględniać zalecenia wynikające z dokumentu „Europejskie zasady jakości dla finansowanych przez UE interwencji o potencjalnym wpływie na dziedzictwo kulturowe”.</w:t>
      </w:r>
      <w:r>
        <w:br/>
        <w:t>10. Podatek VAT i koszty pośrednie w projekcie są niekwalifik</w:t>
      </w:r>
      <w:r>
        <w:t xml:space="preserve">owalne. </w:t>
      </w:r>
      <w:r>
        <w:br/>
        <w:t>11. Projekty na każdym etapie realizacji inwestycji muszą zapewnić poszanowanie praw podstawowych oraz przestrzeganie Karty praw podstawowych Unii Europejskiej i być zgodne z zasadami horyzontalnymi dotyczącymi:</w:t>
      </w:r>
      <w:r>
        <w:br/>
        <w:t>- równości kobiet i mężczyzn,</w:t>
      </w:r>
      <w:r>
        <w:br/>
        <w:t>- zap</w:t>
      </w:r>
      <w:r>
        <w:t>obiegania wszelkiej dyskryminacji,</w:t>
      </w:r>
      <w:r>
        <w:br/>
        <w:t>- zapewnienia dostępności dla osób o ograniczonej mobilności oraz z niepełnosprawnościami,</w:t>
      </w:r>
      <w:r>
        <w:br/>
        <w:t>- wspierania zrównoważonego rozwoju, z uwzględnieniem zasady „nie czyń poważnych szkód” (DNSH),</w:t>
      </w:r>
      <w:r>
        <w:br/>
        <w:t>zgodnie z Wytycznymi MFiPR dotyczą</w:t>
      </w:r>
      <w:r>
        <w:t>cymi realizacji zasad równościowych w ramach funduszy unijnych na lata 2021-2027 oraz zapisami „Analizy spełniania zasady DNSH dla projektu programu Fundusze Europejskie dla Pomorza 2021-2027” w zakresie celu szczegółowego 4 (vi).</w:t>
      </w:r>
      <w:r>
        <w:br/>
        <w:t>12. Dla pierwszego typu p</w:t>
      </w:r>
      <w:r>
        <w:t>rojektu, w ramach edukacji kulturalnej:</w:t>
      </w:r>
      <w:r>
        <w:br/>
        <w:t>- realizowane działania stanowią finansowanie krzyżowe (cross-financing) w projekcie;</w:t>
      </w:r>
      <w:r>
        <w:br/>
        <w:t>- nie można finansować obecnej i bieżącej działalności instytucji, a także jednorazowych wydarzeń;</w:t>
      </w:r>
      <w:r>
        <w:br/>
        <w:t>- przedsięwzięcia edukacyjne po</w:t>
      </w:r>
      <w:r>
        <w:t xml:space="preserve">winny mieć charakter nowych i cyklicznych lub ciągłych działań wypracowanych wspólnie ze społecznością lokalną i przyczyniać się do wzrostu wiedzy, zmiany zachowań </w:t>
      </w:r>
      <w:r>
        <w:lastRenderedPageBreak/>
        <w:t>i postaw w obszarze kultury i tożsamości kulturalnej oraz wzmacniania roli nowych technologi</w:t>
      </w:r>
      <w:r>
        <w:t>i w budowaniu oferty instytucji kultury;</w:t>
      </w:r>
      <w:r>
        <w:br/>
        <w:t>13. Dla drugiego typu projektu:</w:t>
      </w:r>
      <w:r>
        <w:br/>
        <w:t>- wykluczone są inwestycje w zabytkowe obiekty przeznaczone na cele administracyjne (np. urzędy gmin, miast);</w:t>
      </w:r>
      <w:r>
        <w:br/>
        <w:t>- obiekt zabytkowy będący przedmiotem projektu musi być ogólnodostępny dl</w:t>
      </w:r>
      <w:r>
        <w:t>a wszystkich potencjalnych użytkowników w sposób niedyskryminujący żadnych grup społecznych.</w:t>
      </w:r>
      <w:r>
        <w:br/>
      </w:r>
      <w:r>
        <w:br/>
        <w:t>Ukierunkowanie terytorialne:</w:t>
      </w:r>
      <w:r>
        <w:br/>
        <w:t>Obszar całego województwa.</w:t>
      </w:r>
      <w:r>
        <w:br/>
      </w:r>
      <w:r>
        <w:br/>
        <w:t>Preferowane będą projekty:</w:t>
      </w:r>
      <w:r>
        <w:br/>
        <w:t>- uzgodnione w ramach Zintegrowanych Porozumień Terytorialnych;</w:t>
      </w:r>
      <w:r>
        <w:br/>
        <w:t>- dotyczące ws</w:t>
      </w:r>
      <w:r>
        <w:t>parcia istniejącej infrastruktury – pierwszy z typów projektów wskazanych powyżej;</w:t>
      </w:r>
      <w:r>
        <w:br/>
        <w:t>- realizowane na obszarach koncentracji charakterystycznych dla regionu elementów dziedzictwa kulturowego – drugi i trzeci z typów projektów wskazanych powyżej.</w:t>
      </w:r>
    </w:p>
    <w:p w14:paraId="490D405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</w:t>
      </w:r>
      <w:r>
        <w:rPr>
          <w:b/>
        </w:rPr>
        <w:t xml:space="preserve"> poziom dofinansowania UE w projekcie</w:t>
      </w:r>
    </w:p>
    <w:p w14:paraId="1C698EB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1894BEC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kwalifikowalnych na poziomie projektu (środki UE + współfinansowanie ze środków krajowych przyznane beneficjentowi przez właściwą instytucję)</w:t>
      </w:r>
    </w:p>
    <w:p w14:paraId="1D687A6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4C2D1A5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</w:t>
      </w:r>
      <w:r>
        <w:rPr>
          <w:b/>
        </w:rPr>
        <w:t>a – unijna podstawa prawna</w:t>
      </w:r>
    </w:p>
    <w:p w14:paraId="7958294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Komisji (UE) 2023/2831 z dnia 13 grudnia 2023 r. w sprawie stosowania art. 107 i 108 Traktatu o funkcjonowaniu Unii Europejskiej do pomocy de minimis (Dz. Urz. UE L z 15.12.2023), Rozporządzenie Komisji</w:t>
      </w:r>
      <w:r>
        <w:t xml:space="preserve"> (UE) nr 651/2014 z dnia 17 czerwca 2014 r. uznające niektóre rodzaje pomocy za zgodne z rynkiem wewnętrznym w zastosowaniu art. 107 i 108 Traktatu (Dz. Urz. UE L 187 z 26.06.2014, str. 1, z późn. zm.)</w:t>
      </w:r>
    </w:p>
    <w:p w14:paraId="4635B44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15512BD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</w:t>
      </w:r>
      <w:r>
        <w:t>Rozporządzenie Ministra Funduszy i Polityki Regionalnej z dnia 17 kwietnia 2024 r. w sprawie udzielania pomocy de minimis w ramach regionalnych programów na lata 2021–2027 (Dz.U. 2024 poz. 598), Rozporządzenie Ministra Funduszy i Polityki Regionalnej z dni</w:t>
      </w:r>
      <w:r>
        <w:t>a 7 sierpnia 2023 r. w sprawie udzielania pomocy inwestycyjnej na kulturę i zachowanie dziedzictwa kulturowego w ramach regionalnych programów na lata 2021–2027 (Dz.U. 2023 poz. 1678)</w:t>
      </w:r>
    </w:p>
    <w:p w14:paraId="660C4F4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0149D45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Brak, uproszczona metoda rozliczania wyda</w:t>
      </w:r>
      <w:r>
        <w:t>tków w oparciu o projekt budżetu [art. 53(3)(b) CPR]</w:t>
      </w:r>
    </w:p>
    <w:p w14:paraId="086327D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Forma wsparcia</w:t>
      </w:r>
    </w:p>
    <w:p w14:paraId="5EFCBCC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20E2D07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3863F67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5</w:t>
      </w:r>
    </w:p>
    <w:p w14:paraId="6DF3048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Minimalna wartość projektu</w:t>
      </w:r>
    </w:p>
    <w:p w14:paraId="1F018BF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500 000,00</w:t>
      </w:r>
    </w:p>
    <w:p w14:paraId="1962F27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03FCD5D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Konkurencyjny</w:t>
      </w:r>
    </w:p>
    <w:p w14:paraId="15A4505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5BAA7B5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364A5D6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</w:t>
      </w:r>
      <w:r>
        <w:rPr>
          <w:b/>
        </w:rPr>
        <w:t xml:space="preserve"> ogólny</w:t>
      </w:r>
    </w:p>
    <w:p w14:paraId="5DEDCCA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Organizacje społeczne i związki wyznaniowe, Służby publiczne</w:t>
      </w:r>
    </w:p>
    <w:p w14:paraId="06D0D7C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14F3584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Instytucje kultury, Jednostki organizacyjne działające w imieniu jednostek samorządu terytorialnego, Jednostki Samorządu </w:t>
      </w:r>
      <w:r>
        <w:t>Terytorialnego, Kościoły i związki wyznaniowe, Organizacje pozarządowe</w:t>
      </w:r>
    </w:p>
    <w:p w14:paraId="568E1A8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249C36C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mieszkańcy województwa, osoby ze specjalnymi potrzebami, turyści</w:t>
      </w:r>
    </w:p>
    <w:p w14:paraId="17EE880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34E5213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biblioteka, digitalizacja_zbiorow, dom_kultury, dziedzictwo_kulturowe, instytucja_kultury,</w:t>
      </w:r>
      <w:r>
        <w:t xml:space="preserve"> kultura, muzeum, ochrona_zabytków, odnowa_przestrzeni_publicznych, tożsamość_lokalna</w:t>
      </w:r>
    </w:p>
    <w:p w14:paraId="5537854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4E0005C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71E9693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22776F3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WLWK-PLRO132 - L</w:t>
      </w:r>
      <w:r>
        <w:t>iczba obiektów dostosowanych do potrzeb osób z niepełnosprawnościami (EFRR/FST/FS)</w:t>
      </w:r>
    </w:p>
    <w:p w14:paraId="5AF1E52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WLWK-RCO077 - Liczba obiektów kulturalnych i turystycznych objętych wsparciem</w:t>
      </w:r>
    </w:p>
    <w:p w14:paraId="0CF0B2A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WLWK-PLRO139 - Liczba zabytków nieruchomych objętych wsparciem</w:t>
      </w:r>
    </w:p>
    <w:p w14:paraId="090388D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67A477F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WLWK-RCR077 </w:t>
      </w:r>
      <w:r>
        <w:t>- Liczba osób odwiedzających obiekty kulturalne i turystyczne objęte wsparciem</w:t>
      </w:r>
    </w:p>
    <w:p w14:paraId="2B9B27D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lastRenderedPageBreak/>
        <w:t>Kod i nazwa działania</w:t>
      </w:r>
    </w:p>
    <w:p w14:paraId="7A54D053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68" w:name="_Toc229657134"/>
      <w:r>
        <w:rPr>
          <w:rFonts w:ascii="Calibri" w:hAnsi="Calibri" w:cs="Calibri"/>
          <w:sz w:val="32"/>
        </w:rPr>
        <w:t>Działanie FEPM.06.11 Infrastruktura turystyki</w:t>
      </w:r>
      <w:bookmarkEnd w:id="68"/>
    </w:p>
    <w:p w14:paraId="22C9033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148CAFE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EFRR.CP4.VI - Wzmacnianie roli kultury i zrównoważonej turystyki w rozwoju gospodarczym, </w:t>
      </w:r>
      <w:r>
        <w:t>włączeniu społecznym i innowacjach społecznych</w:t>
      </w:r>
    </w:p>
    <w:p w14:paraId="74449B0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06FCA6F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35 915 797,00</w:t>
      </w:r>
    </w:p>
    <w:p w14:paraId="259E7E4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4C5FC2E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165 - Ochrona, rozwój i promowanie publicznych walorów turystycznych i usług turystycznych</w:t>
      </w:r>
    </w:p>
    <w:p w14:paraId="10C633C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1EBE054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 xml:space="preserve">Celem Działania jest wzmacnianie </w:t>
      </w:r>
      <w:r>
        <w:t>zrównoważonej turystyki w procesie zwiększania spójności społecznej województwa. Wsparcie dotyczyć będzie infrastruktury turystyki przyczyniającej się do:</w:t>
      </w:r>
      <w:r>
        <w:br/>
        <w:t xml:space="preserve">- rozwijania aktywności, wzmacniania włączenia społecznego i rozwoju gospodarczego; </w:t>
      </w:r>
      <w:r>
        <w:br/>
        <w:t>- integracji spo</w:t>
      </w:r>
      <w:r>
        <w:t>łeczności lokalnej;</w:t>
      </w:r>
      <w:r>
        <w:br/>
        <w:t>- poprawy jakości oferty turystycznej.</w:t>
      </w:r>
      <w:r>
        <w:br/>
        <w:t>W ramach Działania możliwa będzie realizacja projektów wynikających z zapisów przedsięwzięć strategicznych wskazanych w ramach Regionalnego Programu Strategicznego (RPS) w zakresie gospodarki, rynk</w:t>
      </w:r>
      <w:r>
        <w:t>u pracy, oferty turystycznej i czasu wolnego pn.:</w:t>
      </w:r>
      <w:r>
        <w:br/>
        <w:t>A. „Pomorskie Trasy Rowerowe - etap 2”,</w:t>
      </w:r>
      <w:r>
        <w:br/>
        <w:t>B. „Pomorskie Trasy Rowerowe - etap 3 Trasa Subregionalna”,</w:t>
      </w:r>
      <w:r>
        <w:br/>
        <w:t>C. „Pomorskie Szlaki Kajakowe. Etap II”,</w:t>
      </w:r>
      <w:r>
        <w:br/>
        <w:t>D. „Rozwój oferty turystyki wodnej w obszarze Pętli Żuławskiej, Z</w:t>
      </w:r>
      <w:r>
        <w:t>atoki Gdańskiej i Morza Bałtyckiego”,</w:t>
      </w:r>
      <w:r>
        <w:br/>
        <w:t>E. „Pomorska Strefa Uzdrowiskowa”.</w:t>
      </w:r>
      <w:r>
        <w:br/>
      </w:r>
      <w:r>
        <w:br/>
        <w:t>Typy projektów:</w:t>
      </w:r>
      <w:r>
        <w:br/>
        <w:t>1. Budowa, przebudowa, rozbudowa oraz w uzasadnionych przypadkach remont obiektów publicznej infrastruktury służącej turystyce wodnej a także roboty budowlane służące</w:t>
      </w:r>
      <w:r>
        <w:t xml:space="preserve"> poprawie dostępności do portów i przystani.</w:t>
      </w:r>
      <w:r>
        <w:br/>
        <w:t>2. Budowa, przebudowa i rozbudowa liniowej publicznej infrastruktury turystycznej o znaczeniu regionalnym lub ponadregionalnym służącej rozwojowi aktywnych form turystyki (m.in.: trasy rowerowe, szlaki wodne wra</w:t>
      </w:r>
      <w:r>
        <w:t>z z oznakowaniem).</w:t>
      </w:r>
      <w:r>
        <w:br/>
        <w:t>3. Budowa, przebudowa i rozbudowa ogólnodostępnych urządzeń uzdrowiskowych (m.in. parki i urządzone ścieżki ruchowe, tężnie, pijalnie uzdrowiskowe, sauny).</w:t>
      </w:r>
      <w:r>
        <w:br/>
      </w:r>
      <w:r>
        <w:br/>
        <w:t>Uzupełniająco możliwe będą również:</w:t>
      </w:r>
      <w:r>
        <w:br/>
        <w:t>a. działania służące likwidacji barier archi</w:t>
      </w:r>
      <w:r>
        <w:t xml:space="preserve">tektonicznych umożliwiające dostęp osobom ze specjalnymi </w:t>
      </w:r>
      <w:r>
        <w:lastRenderedPageBreak/>
        <w:t>potrzebami oraz służące poprawie dostępności cyfrowej i informacyjno-komunikacyjnej, w szczególności w oparciu o projektowanie uniwersalne lub zastosowanie racjonalnego usprawnienia;</w:t>
      </w:r>
      <w:r>
        <w:br/>
        <w:t>b. zagospodarowa</w:t>
      </w:r>
      <w:r>
        <w:t>nie terenu, w szczególności nasadzenia zieleni, elementy małej architektury;</w:t>
      </w:r>
      <w:r>
        <w:br/>
        <w:t>c. działania sprzyjające adaptacji do zmian klimatu poprzez zastosowanie błękitno-zielonej infrastruktury, np. zielone dachy, zielone ściany, ogrody deszczowe itp.;</w:t>
      </w:r>
      <w:r>
        <w:br/>
        <w:t>d. działania s</w:t>
      </w:r>
      <w:r>
        <w:t>łużące zmniejszeniu energochłonności infrastruktury i przyczyniające się do zmniejszenia kosztów jej utrzymania i osiągnięcia neutralności klimatycznej;</w:t>
      </w:r>
      <w:r>
        <w:br/>
        <w:t>e. zakup wyposażenia i sprzętu w tym m.in.:</w:t>
      </w:r>
      <w:r>
        <w:br/>
        <w:t>- służącego poprawie bezpieczeństwa w portach i na przystan</w:t>
      </w:r>
      <w:r>
        <w:t>iach;</w:t>
      </w:r>
      <w:r>
        <w:br/>
        <w:t>- stanowiącego wyposażenie obiektów służących kajakarzom i żeglarzom;</w:t>
      </w:r>
      <w:r>
        <w:br/>
        <w:t>- wykorzystywanego na potrzeby edukacji żeglarskiej;</w:t>
      </w:r>
      <w:r>
        <w:br/>
        <w:t>- składającego się na system zarządzania marinami.</w:t>
      </w:r>
      <w:r>
        <w:br/>
      </w:r>
      <w:r>
        <w:br/>
        <w:t>Najważniejsze warunki realizacji projektów:</w:t>
      </w:r>
      <w:r>
        <w:br/>
        <w:t>1. W przypadku projektów dotycz</w:t>
      </w:r>
      <w:r>
        <w:t>ących infrastruktury rowerowej realizowane będą wyłącznie projekty zdefiniowane w Regionalnym Programie Strategicznym (RPS) w zakresie gospodarki, rynku pracy, oferty turystycznej i czasu wolnego w ramach przedsięwzięcia strategicznego pn.: „Pomorskie Tras</w:t>
      </w:r>
      <w:r>
        <w:t>y Rowerowe - etap 2” lub „Pomorskie Trasy Rowerowe - etap 3 Trasa Subregionalna”.</w:t>
      </w:r>
      <w:r>
        <w:br/>
      </w:r>
      <w:r>
        <w:br/>
        <w:t>Dla wszystkich typów projektów:</w:t>
      </w:r>
      <w:r>
        <w:br/>
        <w:t>2. Projekty powinny uwzględniać zapisy następujących dokumentów:</w:t>
      </w:r>
      <w:r>
        <w:br/>
        <w:t>a. dotyczące infrastruktury rowerowej: „Projektowanie i utrzymywanie turysty</w:t>
      </w:r>
      <w:r>
        <w:t>cznych tras rowerowych w województwie pomorskim”;</w:t>
      </w:r>
      <w:r>
        <w:br/>
        <w:t>b. dotyczące szlaków kajakowych: „Wytyczne dla zagospodarowania szlaków kajakowych w województwie pomorskim”;</w:t>
      </w:r>
      <w:r>
        <w:br/>
        <w:t>c. dotyczące infrastruktury turystyki żeglarskiej: „Standardy infrastruktury żeglarskiej w wojew</w:t>
      </w:r>
      <w:r>
        <w:t>ództwie pomorskim”;</w:t>
      </w:r>
      <w:r>
        <w:br/>
        <w:t xml:space="preserve">d. dotyczące infrastruktury turystyki uzdrowiskowej: standardy jakości realizacji projektów określone w Planie przedsięwzięcia strategicznego pn. „Pomorska Strefa Uzdrowiskowa”.  </w:t>
      </w:r>
      <w:r>
        <w:br/>
        <w:t>3. Wsparcie uzyskać mogą wyłącznie projekty, które:</w:t>
      </w:r>
      <w:r>
        <w:br/>
        <w:t>a. p</w:t>
      </w:r>
      <w:r>
        <w:t>oprzedzone zostały analizą popytu i oceną potrzeb w celu ograniczenia ryzyka nieefektywności;</w:t>
      </w:r>
      <w:r>
        <w:br/>
        <w:t>b. skoordynowane są z projektami realizowanymi na sąsiadujących obszarach, unikając nakładania się i konkurencji;</w:t>
      </w:r>
      <w:r>
        <w:br/>
        <w:t>c. mają wpływ na szerokie stymulowanie aktywnośc</w:t>
      </w:r>
      <w:r>
        <w:t>i turystycznej, jak również są trwałe i będą utrzymywane po ich zakończeniu;</w:t>
      </w:r>
      <w:r>
        <w:br/>
        <w:t>d. będą dostępne dla osób ze szczególnymi potrzebami;</w:t>
      </w:r>
      <w:r>
        <w:br/>
        <w:t>e. zapewnią ofertę dedykowaną osobom dotkniętym lub zagrożonym ubóstwem oraz ich rodzinom;</w:t>
      </w:r>
      <w:r>
        <w:br/>
        <w:t>f. przyczyniają się do ograniczani</w:t>
      </w:r>
      <w:r>
        <w:t>a negatywnego wpływu turystyki na środowisko;</w:t>
      </w:r>
      <w:r>
        <w:br/>
        <w:t>g. dotyczą zintegrowanych produktów i usług turystycznych, wypracowanych w wyniku współpracy różnych sektorów.</w:t>
      </w:r>
      <w:r>
        <w:br/>
        <w:t xml:space="preserve">4. Projekty dotyczące infrastruktury żeglarskiej (z wyłączeniem projektów dot. wyłącznie stanowisk </w:t>
      </w:r>
      <w:r>
        <w:t xml:space="preserve">postojowych związanych z oczekiwaniem na śluzowanie lub przeprawę mostową jednostki pływającej) </w:t>
      </w:r>
      <w:r>
        <w:lastRenderedPageBreak/>
        <w:t>powinny zawierać mechanizmy zapewniające samofinansowanie się wspartych obiektów (np. poprzez zaangażowanie środków prywatnych).</w:t>
      </w:r>
      <w:r>
        <w:br/>
        <w:t>5. Inwestycje nie mogą przyczyn</w:t>
      </w:r>
      <w:r>
        <w:t>iać się do zwiększenia natężenia ruchu samochodowego. Budowa nowych dróg lub parkingów (jako nieodłącznych elementów większego projektu) będzie możliwa tylko jeśli nie będą one dominującymi częściami tego projektu, a ich koszt nie stanowi większości kosztó</w:t>
      </w:r>
      <w:r>
        <w:t>w kwalifikowalnych i dotyczą poprawy dostępności drogowej do planowanej infrastruktury dla osób ze szczególnymi potrzebami oraz podmiotów obsługujących ruch turystyczny.</w:t>
      </w:r>
      <w:r>
        <w:br/>
        <w:t>6. W przypadku projektów realizowanych w miastach - projekty nie mogą obejmować budowy</w:t>
      </w:r>
      <w:r>
        <w:t xml:space="preserve"> nowych dróg lub parkingów wykorzystywanych przez pojazdy samochodowe oraz  prowadzić do zwiększenia ich pojemności lub przepustowości (z wyłączeniem niezbędnych miejsc postojowych użytkowanych tylko przez osoby z niepełnosprawnościami).</w:t>
      </w:r>
      <w:r>
        <w:br/>
        <w:t>7. Projekty powinn</w:t>
      </w:r>
      <w:r>
        <w:t>y być komplementarne z działaniami realizowanymi w ramach EFS+, w szczególności w zakresie podnoszenia kompetencji kadr turystyki przewidzianymi w szczególności w ramach Działania 5.9. Kształcenie ustawiczne.</w:t>
      </w:r>
      <w:r>
        <w:br/>
        <w:t>8. Podatek VAT i koszty pośrednie w projekcie s</w:t>
      </w:r>
      <w:r>
        <w:t xml:space="preserve">ą niekwalifikowalne. </w:t>
      </w:r>
      <w:r>
        <w:br/>
        <w:t>9. Wszystkie projekty, na każdym etapie realizacji inwestycji muszą zapewnić poszanowanie praw podstawowych oraz przestrzeganie Karty praw podstawowych Unii Europejskiej i być zgodne z zasadami horyzontalnymi dotyczącymi:</w:t>
      </w:r>
      <w:r>
        <w:br/>
        <w:t>- równości k</w:t>
      </w:r>
      <w:r>
        <w:t>obiet i mężczyzn,</w:t>
      </w:r>
      <w:r>
        <w:br/>
        <w:t>- zapobiegania wszelkiej dyskryminacji,</w:t>
      </w:r>
      <w:r>
        <w:br/>
        <w:t>- zapewnienia dostępności dla osób o ograniczonej mobilności oraz z niepełnosprawnościami,</w:t>
      </w:r>
      <w:r>
        <w:br/>
        <w:t>- wspierania zrównoważonego rozwoju, z uwzględnieniem zasady „nie czyń poważnych szkód” (DNSH),zgodnie z Wy</w:t>
      </w:r>
      <w:r>
        <w:t xml:space="preserve">tycznymi MFiPR dotyczącymi realizacji zasad równościowych w ramach funduszy unijnych na lata 2021-2027 oraz zapisami „Analizy spełniania zasady DNSH dla projektu programu Fundusze Europejskie dla Pomorza 2021-2027” w zakresie celu szczegółowego 4 (vi). </w:t>
      </w:r>
      <w:r>
        <w:br/>
        <w:t>10</w:t>
      </w:r>
      <w:r>
        <w:t>. W ramach Działania 6.11. przewiduje się wsparcie z budżetu państwa w szczególności dla projektów z obszarów strategicznej interwencji o znaczeniu krajowym wskazanych w Kontrakcie Programowym. Szczegółowe warunki wsparcia wraz z listą obszarów uprawnionyc</w:t>
      </w:r>
      <w:r>
        <w:t>h zostaną każdorazowo określone w Regulaminie wyboru projektów dla danego naboru.</w:t>
      </w:r>
      <w:r>
        <w:br/>
      </w:r>
      <w:r>
        <w:br/>
        <w:t>Preferowane będą projekty:</w:t>
      </w:r>
      <w:r>
        <w:br/>
        <w:t>1. Przyczyniające się do powstawania miejsc pracy dla osób biernych zawodowo lub bezrobotnych.</w:t>
      </w:r>
      <w:r>
        <w:br/>
        <w:t>2. Wykorzystujące potencjał lokalnych podmiotów eko</w:t>
      </w:r>
      <w:r>
        <w:t>nomii społecznej/przedsiębiorstw społecznych.</w:t>
      </w:r>
      <w:r>
        <w:br/>
        <w:t>3. Realizowane na obszarach o wysokim potencjale turystyczno-rekreacyjnym środowiska przyrodniczego i kulturowego.</w:t>
      </w:r>
      <w:r>
        <w:br/>
        <w:t>4. Realizowane w strefach obszarów jezior, rzek, pasa nadbrzeżnego i obszaru Delty Wisły.</w:t>
      </w:r>
      <w:r>
        <w:br/>
        <w:t>5. Dl</w:t>
      </w:r>
      <w:r>
        <w:t>a  projektów dotyczących turystyki wodnej i uzdrowiskowej: zdefiniowane w Regionalnym Programie Strategicznym w zakresie gospodarki, rynku pracy, oferty turystycznej i czasu wolnego w ramach następujących przedsięwzięć strategicznych:</w:t>
      </w:r>
      <w:r>
        <w:br/>
        <w:t xml:space="preserve">a. „Pomorskie Szlaki </w:t>
      </w:r>
      <w:r>
        <w:t>Kajakowe. Etap II”;</w:t>
      </w:r>
      <w:r>
        <w:br/>
        <w:t>b. „Rozwój oferty turystyki wodnej w obszarze Pętli Żuławskiej, Zatoki Gdańskiej i Morza Bałtyckiego”;</w:t>
      </w:r>
      <w:r>
        <w:br/>
        <w:t>c. „Pomorska Strefa Uzdrowiskowa”.</w:t>
      </w:r>
      <w:r>
        <w:br/>
      </w:r>
      <w:r>
        <w:lastRenderedPageBreak/>
        <w:br/>
        <w:t>Ukierunkowanie terytorialne:</w:t>
      </w:r>
      <w:r>
        <w:br/>
        <w:t>Dla typów projektów 1. i 2.: obszar wskazany w Planie właściwego dla</w:t>
      </w:r>
      <w:r>
        <w:t xml:space="preserve"> rodzaju infrastruktury przedsięwzięcia strategicznego.</w:t>
      </w:r>
      <w:r>
        <w:br/>
      </w:r>
      <w:r>
        <w:br/>
        <w:t>W przypadku trzeciego typu projektu: zlokalizowane wyłącznie w Sopocie, Ustce oraz Jantarze (gm. Stegna), Jastarni, Juracie (m. Jastarnia), Jastrzębiej Górze (gm. Władysławowo), Kątach Rybackich (gm.</w:t>
      </w:r>
      <w:r>
        <w:t xml:space="preserve"> Sztutowo), Kościerzynie, Krynicy Morskiej, Łebie, Mikoszewie (gm. Stegna).</w:t>
      </w:r>
    </w:p>
    <w:p w14:paraId="7ADE664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41060BE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2002942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kwalifikowalnych na poziomie projektu (środki UE + współfinansowanie ze</w:t>
      </w:r>
      <w:r>
        <w:rPr>
          <w:b/>
        </w:rPr>
        <w:t xml:space="preserve"> środków krajowych przyznane beneficjentowi przez właściwą instytucję)</w:t>
      </w:r>
    </w:p>
    <w:p w14:paraId="1DFB493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100</w:t>
      </w:r>
    </w:p>
    <w:p w14:paraId="4C352FD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2F78B83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Komisji (UE) 2023/2831 z dnia 13 grudnia 2023 r. w sprawie stosowania art. 107 i 108 Traktatu o funkcjonowaniu </w:t>
      </w:r>
      <w:r>
        <w:t>Unii Europejskiej do pomocy de minimis (Dz. Urz. UE L z 15.12.2023), Rozporządzenie Komisji (UE) nr 651/2014 z dnia 17 czerwca 2014 r. uznające niektóre rodzaje pomocy za zgodne z rynkiem wewnętrznym w zastosowaniu art. 107 i 108 Traktatu (Dz. Urz. UE L 18</w:t>
      </w:r>
      <w:r>
        <w:t>7 z 26.06.2014, str. 1, z późn. zm.)</w:t>
      </w:r>
    </w:p>
    <w:p w14:paraId="4540453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4DAD098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Ministra Funduszy i Polityki Regionalnej z dnia 11 grudnia 2022 r. w sprawie udzielania pomocy inwestycyjnej na infrastrukturę lokalną w ramach </w:t>
      </w:r>
      <w:r>
        <w:t>regionalnych programów na lata 2021–2027 (Dz.U. 2022 poz. 2686), Rozporządzenie Ministra Funduszy i Polityki Regionalnej z dnia 17 kwietnia 2024 r. w sprawie udzielania pomocy de minimis w ramach regionalnych programów na lata 2021–2027 (Dz.U. 2024 poz. 59</w:t>
      </w:r>
      <w:r>
        <w:t>8)</w:t>
      </w:r>
    </w:p>
    <w:p w14:paraId="02536E1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55B421D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Brak, uproszczona metoda rozliczania wydatków w oparciu o projekt budżetu [art. 53(3)(b) CPR]</w:t>
      </w:r>
    </w:p>
    <w:p w14:paraId="7A83A7C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27C93AC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6DE03C3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4E72904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1C15B12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073A42A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Konkurencyjny, Niekonkurencyjny</w:t>
      </w:r>
    </w:p>
    <w:p w14:paraId="611C6C9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Realizacja ins</w:t>
      </w:r>
      <w:r>
        <w:rPr>
          <w:b/>
        </w:rPr>
        <w:t>trumentów terytorialnych</w:t>
      </w:r>
    </w:p>
    <w:p w14:paraId="1A7FC2B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325DADB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4EDEFB8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Instytucje ochrony zdrowia, Organizacje społeczne i związki wyznaniowe, Przedsiębiorstwa, Przedsiębiorstwa realizujące cele publiczne, Służby publiczne</w:t>
      </w:r>
    </w:p>
    <w:p w14:paraId="5B64825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</w:t>
      </w:r>
      <w:r>
        <w:rPr>
          <w:b/>
        </w:rPr>
        <w:t xml:space="preserve"> – szczegółowy</w:t>
      </w:r>
    </w:p>
    <w:p w14:paraId="39EA5AE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 przedsiębiorstwa, Instytucje odpowiedzialne za gospodarkę wodną, Jednostki organizacyjne działające w imieniu jednostek samorządu terytorialnego, Jednostki Samorządu Terytorialnego, Kościoły i związki wyznaniowe, Lasy Państwowe, parki n</w:t>
      </w:r>
      <w:r>
        <w:t>arodowe i krajobrazowe, MŚP, Niepubliczne zakłady opieki zdrowotnej, Organizacje pozarządowe, Pozarządowe organizacje turystyczne, Przedsiębiorstwa energetyczne, Publiczne zakłady opieki zdrowotnej</w:t>
      </w:r>
    </w:p>
    <w:p w14:paraId="6EAEAC2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3E0E681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mieszkańcy, osoby ze specjalnymi </w:t>
      </w:r>
      <w:r>
        <w:t>potrzebami, turyści</w:t>
      </w:r>
    </w:p>
    <w:p w14:paraId="49BD4A1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7DD07CF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infrastruktura_turystyczna, pomosty, porty, przystanie, ścieżki_rowerowe, szlak_turystyczny, turystyka, zagospodarowanie_przestrzeni_publicznej</w:t>
      </w:r>
    </w:p>
    <w:p w14:paraId="42561DE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Wielkość podmiotu (w przypadku przedsiębiorstw)</w:t>
      </w:r>
    </w:p>
    <w:p w14:paraId="7CC6774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Duże, Małe, Mikro, Średnie</w:t>
      </w:r>
    </w:p>
    <w:p w14:paraId="64DB578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</w:t>
      </w:r>
      <w:r>
        <w:rPr>
          <w:b/>
        </w:rPr>
        <w:t>yteria wyboru projektów</w:t>
      </w:r>
    </w:p>
    <w:p w14:paraId="4DBABE3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1020702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477BE4D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WLWK-PLRO135 - Długość wspartych szlaków turystycznych</w:t>
      </w:r>
    </w:p>
    <w:p w14:paraId="7706969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WLWK-PLRO132 - Liczba obiektów dostosowanych do p</w:t>
      </w:r>
      <w:r>
        <w:t>otrzeb osób z niepełnosprawnościami (EFRR/FST/FS)</w:t>
      </w:r>
    </w:p>
    <w:p w14:paraId="52CC2F8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WLWK-RCO077 - Liczba obiektów kulturalnych i turystycznych objętych wsparciem</w:t>
      </w:r>
    </w:p>
    <w:p w14:paraId="7E48B7B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46BDE27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WLWK-RCR077 - Liczba osób odwiedzających obiekty kulturalne i turystyczne objęte wsparciem</w:t>
      </w:r>
    </w:p>
    <w:p w14:paraId="7DA5E58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WLWK-PLRR062 - Ro</w:t>
      </w:r>
      <w:r>
        <w:t>czna liczba turystów korzystających ze szlaków rowerowych</w:t>
      </w:r>
    </w:p>
    <w:p w14:paraId="6063D81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7164E49B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69" w:name="_Toc229657135"/>
      <w:r>
        <w:rPr>
          <w:rFonts w:ascii="Calibri" w:hAnsi="Calibri" w:cs="Calibri"/>
          <w:sz w:val="32"/>
        </w:rPr>
        <w:lastRenderedPageBreak/>
        <w:t>Działanie FEPM.06.12 Infrastruktura turystyki – RLKS</w:t>
      </w:r>
      <w:bookmarkEnd w:id="69"/>
    </w:p>
    <w:p w14:paraId="46A305B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7720388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EFRR.CP4.VI - Wzmacnianie roli kultury i zrównoważonej turystyki w rozwoju gospodarczym, włączeniu </w:t>
      </w:r>
      <w:r>
        <w:t>społecznym i innowacjach społecznych</w:t>
      </w:r>
    </w:p>
    <w:p w14:paraId="2A26034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0F58085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10 000 000,00</w:t>
      </w:r>
    </w:p>
    <w:p w14:paraId="3F45CE9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741486B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165 - Ochrona, rozwój i promowanie publicznych walorów turystycznych i usług turystycznych</w:t>
      </w:r>
    </w:p>
    <w:p w14:paraId="5282372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688BF23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 xml:space="preserve">Celem Działania jest wzmacnianie zrównoważonej </w:t>
      </w:r>
      <w:r>
        <w:t>turystyki w procesie zwiększania spójności społecznej województwa. Wsparcie dotyczyć będzie infrastruktury turystyki przyczyniającej się do:</w:t>
      </w:r>
      <w:r>
        <w:br/>
        <w:t xml:space="preserve">- rozwijania aktywności, wzmacniania włączenia społecznego i rozwoju gospodarczego; </w:t>
      </w:r>
      <w:r>
        <w:br/>
        <w:t>- integracji społeczności loka</w:t>
      </w:r>
      <w:r>
        <w:t>lnej;</w:t>
      </w:r>
      <w:r>
        <w:br/>
        <w:t>- poprawy jakości oferty turystycznej.</w:t>
      </w:r>
      <w:r>
        <w:br/>
      </w:r>
      <w:r>
        <w:br/>
        <w:t xml:space="preserve">Typy projektów:  </w:t>
      </w:r>
      <w:r>
        <w:br/>
        <w:t xml:space="preserve">1. Rozwój infrastruktury szlaków konnych w postaci wsparcia, w szczególności: </w:t>
      </w:r>
      <w:r>
        <w:br/>
        <w:t xml:space="preserve">a. wyznaczenia oraz wykonania nowych albo modernizacji istniejących szlaków konnych oraz oznakowania; </w:t>
      </w:r>
      <w:r>
        <w:br/>
        <w:t xml:space="preserve">b. budowy </w:t>
      </w:r>
      <w:r>
        <w:t>albo modernizacji miejsc popasu na trasach.</w:t>
      </w:r>
      <w:r>
        <w:br/>
        <w:t xml:space="preserve">2. Rozwój infrastruktury miejsc postojowych dla turystyki karawaningowej w postaci wsparcia, w szczególności budowy, rozbudowy lub modernizacji infrastruktury miejsc obsługi kamperów dla turystyki karawaningowej </w:t>
      </w:r>
      <w:r>
        <w:t xml:space="preserve">wraz z niezbędną infrastrukturą oraz oznakowaniem. </w:t>
      </w:r>
      <w:r>
        <w:br/>
        <w:t xml:space="preserve">3. Rozwój infrastruktury tras rowerowych typu singletrack w postaci wsparcia, w szczególności: </w:t>
      </w:r>
      <w:r>
        <w:br/>
        <w:t>a. wytyczenia, budowy, rozbudowy lub modernizacji tras wraz z oznakowaniem;</w:t>
      </w:r>
      <w:r>
        <w:br/>
        <w:t>b. zakupu i montażu elementów ma</w:t>
      </w:r>
      <w:r>
        <w:t xml:space="preserve">łej architektury. </w:t>
      </w:r>
      <w:r>
        <w:br/>
        <w:t>4. Rozwój infrastruktury tras i szlaków rowerowych w postaci wsparcia budowy, rozbudowy lub modernizacji elementów infrastruktury rowerowej służącej zwiększeniu bezpieczeństwa, zachowaniu ciągłości lub uzupełnieniu istniejących luk w prz</w:t>
      </w:r>
      <w:r>
        <w:t xml:space="preserve">ebiegach tras rowerowych na lokalnych odcinkach udostępniających atrakcje turystyczne i kulturowe oraz wspierających trasy rowerowe o znaczeniu co najmniej regionalnym. </w:t>
      </w:r>
      <w:r>
        <w:br/>
        <w:t xml:space="preserve">5. Rozwój infrastruktury bezpiecznych kąpielisk w postaci wsparcia, w szczególności: </w:t>
      </w:r>
      <w:r>
        <w:br/>
      </w:r>
      <w:r>
        <w:t xml:space="preserve">a. budowy, rozbudowy, przebudowy albo innych robót budowlanych infrastruktury kąpielisk (w tym dostosowania jej dla osób ze szczególnymi potrzebami); </w:t>
      </w:r>
      <w:r>
        <w:br/>
        <w:t xml:space="preserve">b. zagospodarowania plaż (place zabaw, siłownie zewnętrzne, zejścia, wiaty, miejsca na ognisko itp.); </w:t>
      </w:r>
      <w:r>
        <w:br/>
        <w:t>c.</w:t>
      </w:r>
      <w:r>
        <w:t xml:space="preserve"> budowy, rozbudowy, przebudowy albo innych robót budowlanych związanych z magazynami sprzętu wodnego i sanitariatami; </w:t>
      </w:r>
      <w:r>
        <w:br/>
      </w:r>
      <w:r>
        <w:lastRenderedPageBreak/>
        <w:t>d. utworzenia miejsc do wypoczynku oraz stanowisk dla ratowników wodnych;</w:t>
      </w:r>
      <w:r>
        <w:br/>
        <w:t>e. zakupu niezbędnego sprzętu ratowniczego/ratunkowego oraz mon</w:t>
      </w:r>
      <w:r>
        <w:t xml:space="preserve">itoringu.  </w:t>
      </w:r>
      <w:r>
        <w:br/>
      </w:r>
      <w:r>
        <w:br/>
        <w:t xml:space="preserve">Najważniejsze warunki realizacji działania: </w:t>
      </w:r>
      <w:r>
        <w:br/>
        <w:t xml:space="preserve">1. Działanie będzie realizowane wyłącznie w formule konkursów ogłaszanych przez LGD zgodnie z mechanizmem RLKS. </w:t>
      </w:r>
      <w:r>
        <w:br/>
        <w:t xml:space="preserve">2. Wsparcie uzyskać mogą wyłącznie projekty wybrane do dofinansowania przez właściwą </w:t>
      </w:r>
      <w:r>
        <w:t>LGD w ramach realizacji jej strategii.</w:t>
      </w:r>
      <w:r>
        <w:br/>
        <w:t xml:space="preserve">3. Beneficjentami mogą być podmioty wskazane w lokalnych strategiach rozwoju, jednocześnie zgodne z katalogiem beneficjentów w ramach Działania.  </w:t>
      </w:r>
      <w:r>
        <w:br/>
        <w:t>4. Zakres wsparcia będzie zgodny z lokalną strategią rozwoju dla obsza</w:t>
      </w:r>
      <w:r>
        <w:t xml:space="preserve">ru danej LGD uwzględniającą: </w:t>
      </w:r>
      <w:r>
        <w:br/>
        <w:t>a. przeprowadzoną analizę popytu i ocenę potrzeb, a także wpływu na stymulowanie aktywności turystycznej;</w:t>
      </w:r>
      <w:r>
        <w:br/>
        <w:t xml:space="preserve">b. integrację produktów i usług turystycznych, wypracowanych w wyniku współpracy różnych sektorów.  </w:t>
      </w:r>
      <w:r>
        <w:br/>
        <w:t>5. W ramach wszystk</w:t>
      </w:r>
      <w:r>
        <w:t>ich typów projektów, inwestycje nie mogą przyczyniać się do zwiększenia natężenia ruchu samochodowego, a elementy infrastruktury dotyczące budowy nowych dróg lub parkingów nie będą wspierane, z wyłączeniem miejsc obsługi kamperów oraz niezbędnych miejsc po</w:t>
      </w:r>
      <w:r>
        <w:t>stojowych użytkowanych tylko przez osoby z niepełnosprawnościami, a w ramach 5. typu projektów - także wjazdów w obrębie kąpieliska dla osób z niepełnosprawnościami. Miejsca postojowe oraz wjazdy dla osób z niepełnosprawnościami będą kwalifikowalne tylko j</w:t>
      </w:r>
      <w:r>
        <w:t xml:space="preserve">eśli stanowić będą nieodłączny element większego projektu, a ich koszt nie będzie stanowić większości kosztów kwalifikowalnych (nie będą dominującymi częściami projektu).   </w:t>
      </w:r>
      <w:r>
        <w:br/>
        <w:t>6. W ramach 5. typu projektów kąpielisko należy rozpatrywać w granicach od wyznacz</w:t>
      </w:r>
      <w:r>
        <w:t xml:space="preserve">onego wejścia do wydzielonego i oznakowanego fragmentu wód, obejmującego całą infrastrukturę niezbędną do jego funkcjonowania i zapewnienia bezpieczeństwa kąpiących się osób.   </w:t>
      </w:r>
      <w:r>
        <w:br/>
        <w:t xml:space="preserve">7. W ramach 5. typu projektów koszt zakupu wyposażenia i sprzętu za wyjątkiem </w:t>
      </w:r>
      <w:r>
        <w:t>sprzętu ratowniczego i ratunkowego oraz stanowiącego udogodnienie dla osób z niepełnosprawnościami (np. amfibie) nie stanowi kosztu kwalifikowalnego.</w:t>
      </w:r>
      <w:r>
        <w:br/>
        <w:t xml:space="preserve">8. W ramach 4. typu projektów infrastruktura objęta wsparciem powinna odpowiadać standardom technicznym i </w:t>
      </w:r>
      <w:r>
        <w:t>użytkowym określonym w dokumencie pt. „Wytyczne rowerowe – Projektowanie i utrzymywanie turystycznych tras rowerowych w województwie pomorskim” przyjętym uchwałą Zarządu Województwa Pomorskiego nr 140/224/21 z dnia 11 lutego 2021 roku, odpowiednio do zakre</w:t>
      </w:r>
      <w:r>
        <w:t>su i typu projektów.</w:t>
      </w:r>
      <w:r>
        <w:br/>
        <w:t>9. W ramach 5. typu projektów infrastruktura powstała w wyniku realizacji projektu powinna odpowiadać standardom określonym w dokumencie pt. „Pomorskie Kąpieliska. Standardy infrastruktury kąpieliskowej, przyjętym uchwałą Zarządu Wojew</w:t>
      </w:r>
      <w:r>
        <w:t xml:space="preserve">ództwa Pomorskiego nr 615/550/24 z dnia 23 maja 2024 roku. </w:t>
      </w:r>
      <w:r>
        <w:br/>
        <w:t>10. Dla wszystkich typów projektów koszty pośrednie są niekwalifikowalne.</w:t>
      </w:r>
      <w:r>
        <w:br/>
        <w:t>11. Wsparcie uzyskać mogą wyłącznie projekty, które:</w:t>
      </w:r>
      <w:r>
        <w:br/>
        <w:t xml:space="preserve">- będą dostępne dla osób ze szczególnymi potrzebami, </w:t>
      </w:r>
      <w:r>
        <w:br/>
        <w:t>- są trwałe i b</w:t>
      </w:r>
      <w:r>
        <w:t xml:space="preserve">ędą utrzymywane po ich zakończeniu, </w:t>
      </w:r>
      <w:r>
        <w:br/>
        <w:t>- przyczyniają się do ograniczania negatywnego wpływu turystyki na środowisko.</w:t>
      </w:r>
      <w:r>
        <w:br/>
      </w:r>
      <w:r>
        <w:lastRenderedPageBreak/>
        <w:t>12. Ponadto wszystkie projekty, na każdym etapie realizacji, muszą zapewnić poszanowanie praw podstawowych oraz przestrzeganie Karty praw po</w:t>
      </w:r>
      <w:r>
        <w:t>dstawowych UE i być zgodne z zasadami horyzontalnymi dot.:</w:t>
      </w:r>
      <w:r>
        <w:br/>
        <w:t>- równości kobiet i mężczyzn,</w:t>
      </w:r>
      <w:r>
        <w:br/>
        <w:t>- zapobiegania wszelkiej dyskryminacji,</w:t>
      </w:r>
      <w:r>
        <w:br/>
        <w:t>- zapewnienia dostępności dla osób o ograniczonej mobilności oraz z niepełnosprawnościami,</w:t>
      </w:r>
      <w:r>
        <w:br/>
        <w:t>- wspierania zrównoważonego rozwoju,</w:t>
      </w:r>
      <w:r>
        <w:t xml:space="preserve"> z uwzględnieniem zasady „nie czyń poważnych szkód” (DNSH), zgodnie z Wytycznymi MFiPR dotyczącymi realizacji zasad równościowych w ramach funduszy unijnych na lata 2021-2027 i zapisami „Analizy spełniania zasady DNSH dla projektu programu Fundusze Europej</w:t>
      </w:r>
      <w:r>
        <w:t>skie dla Pomorza 2021–2027” w zakresie CS 4(vi).</w:t>
      </w:r>
      <w:r>
        <w:br/>
      </w:r>
      <w:r>
        <w:br/>
        <w:t>Ukierunkowanie terytorialne:</w:t>
      </w:r>
      <w:r>
        <w:br/>
        <w:t>Działanie realizowane będzie na obszarach wynikających ze strategii poszczególnych LGD.</w:t>
      </w:r>
    </w:p>
    <w:p w14:paraId="5BD7461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6CAA0AE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5271DCA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Maksymalny % poziom dofinansowania </w:t>
      </w:r>
      <w:r>
        <w:rPr>
          <w:b/>
        </w:rPr>
        <w:t>całkowitego wydatków kwalifikowalnych na poziomie projektu (środki UE + współfinansowanie ze środków krajowych przyznane beneficjentowi przez właściwą instytucję)</w:t>
      </w:r>
    </w:p>
    <w:p w14:paraId="752A88C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7BCDDDC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23C32BF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Komisji (UE) 2023/2831</w:t>
      </w:r>
      <w:r>
        <w:t xml:space="preserve"> z dnia 13 grudnia 2023 r. w sprawie stosowania art. 107 i 108 Traktatu o funkcjonowaniu Unii Europejskiej do pomocy de minimis (Dz. Urz. UE L z 15.12.2023), Rozporządzenie Komisji (UE) nr 651/2014 z dnia 17 czerwca 2014 r. uznające niektóre rodzaje pomocy</w:t>
      </w:r>
      <w:r>
        <w:t xml:space="preserve"> za zgodne z rynkiem wewnętrznym w zastosowaniu art. 107 i 108 Traktatu (Dz. Urz. UE L 187 z 26.06.2014, str. 1, z późn. zm.)</w:t>
      </w:r>
    </w:p>
    <w:p w14:paraId="117952A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7664C0E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Ministra Funduszy i Polityki Regionalnej z dnia 11 grudnia </w:t>
      </w:r>
      <w:r>
        <w:t>2022 r. w sprawie udzielania pomocy inwestycyjnej na infrastrukturę lokalną w ramach regionalnych programów na lata 2021–2027 (Dz.U. 2022 poz. 2686), Rozporządzenie Ministra Funduszy i Polityki Regionalnej z dnia 17 kwietnia 2024 r. w sprawie udzielania po</w:t>
      </w:r>
      <w:r>
        <w:t>mocy de minimis w ramach regionalnych programów na lata 2021–2027 (Dz.U. 2024 poz. 598)</w:t>
      </w:r>
    </w:p>
    <w:p w14:paraId="1249883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29FC145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Brak, uproszczona metoda rozliczania wydatków w oparciu o projekt budżetu [art. 53(3)(b) CPR]</w:t>
      </w:r>
    </w:p>
    <w:p w14:paraId="46A4ACA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367FC60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5EDDBC9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Dopuszczalny cross-f</w:t>
      </w:r>
      <w:r>
        <w:rPr>
          <w:b/>
        </w:rPr>
        <w:t>inancing (%)</w:t>
      </w:r>
    </w:p>
    <w:p w14:paraId="7B98947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278582F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47FED5E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Konkurencyjny</w:t>
      </w:r>
    </w:p>
    <w:p w14:paraId="1660453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064C7AC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RLKS</w:t>
      </w:r>
    </w:p>
    <w:p w14:paraId="3F0F847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515A282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Organizacje społeczne i związki wyznaniowe, Służby publiczne</w:t>
      </w:r>
    </w:p>
    <w:p w14:paraId="0AC2D58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6F867DD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Jednostki organi</w:t>
      </w:r>
      <w:r>
        <w:t>zacyjne działające w imieniu jednostek samorządu terytorialnego, Jednostki Samorządu Terytorialnego, Lasy Państwowe, parki narodowe i krajobrazowe, Organizacje pozarządowe, Pozarządowe organizacje turystyczne</w:t>
      </w:r>
    </w:p>
    <w:p w14:paraId="1595E31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3234CDB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mieszkańcy korzystający ze </w:t>
      </w:r>
      <w:r>
        <w:t>wspartej infrastruktury, wszyscy mieszkańcy obszaru objętego lokalną strategią rozwoju</w:t>
      </w:r>
    </w:p>
    <w:p w14:paraId="2EC54E8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6261A75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infrastruktura_turystyczna, lokalne_inicjatywy, ścieżki_rowerowe, szlak_turystyczny, turystyka, zagospodarowanie_przestrzeni_publicznej</w:t>
      </w:r>
    </w:p>
    <w:p w14:paraId="575CC35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1CBDBBB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WLWK-PLRO135 - Długość wspartych szlaków turystycznych</w:t>
      </w:r>
    </w:p>
    <w:p w14:paraId="35D630C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WLWK-PLRO132 - Liczba obiektów dostosowanych do potrzeb osób z niepełnosprawnościami (EFRR/FST/FS)</w:t>
      </w:r>
    </w:p>
    <w:p w14:paraId="751ABE2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WLWK-RCO077 - Liczba obiektów kulturalnych i turystycznych objętych wsparciem</w:t>
      </w:r>
    </w:p>
    <w:p w14:paraId="1DFCBE6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WLWK-PLRO225 - Liczba p</w:t>
      </w:r>
      <w:r>
        <w:t>owstałych Miejsc Obsługi Kamperów (MOK)</w:t>
      </w:r>
    </w:p>
    <w:p w14:paraId="0422053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WLWK-RCO074 - Ludność objęta projektami w ramach strategii zintegrowanego rozwoju terytorialnego</w:t>
      </w:r>
    </w:p>
    <w:p w14:paraId="282DAEA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WLWK-RCO058 - Wspierana infrastruktura rowerowa</w:t>
      </w:r>
    </w:p>
    <w:p w14:paraId="7B91D03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WLWK-RCO080 - Wspierane strategie rozwoju lokalnego kierowanego przez s</w:t>
      </w:r>
      <w:r>
        <w:t>połeczność</w:t>
      </w:r>
    </w:p>
    <w:p w14:paraId="23EE043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7D24358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WLWK-RCR077 - Liczba osób odwiedzających obiekty kulturalne i turystyczne objęte wsparciem</w:t>
      </w:r>
    </w:p>
    <w:p w14:paraId="71255DF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WLWK-PLRR062 - Roczna liczba turystów korzystających ze szlaków rowerowych</w:t>
      </w:r>
    </w:p>
    <w:p w14:paraId="4191DCD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WLWK-PLRR082 - Roczna liczba turystów korzystających ze wsp</w:t>
      </w:r>
      <w:r>
        <w:t>artych szlaków turystycznych</w:t>
      </w:r>
    </w:p>
    <w:p w14:paraId="13D2DCE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WLWK-PLRR064 - Roczna liczba turystów obsłużonych w Miejscach Obsługi Kamperów</w:t>
      </w:r>
    </w:p>
    <w:p w14:paraId="1B727DB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rPr>
          <w:rFonts w:ascii="Calibri" w:hAnsi="Calibri"/>
          <w:b/>
          <w:sz w:val="28"/>
        </w:rPr>
      </w:pPr>
      <w:r>
        <w:rPr>
          <w:b/>
          <w:sz w:val="28"/>
        </w:rPr>
        <w:t>Kod i nazwa priorytetu</w:t>
      </w:r>
    </w:p>
    <w:p w14:paraId="124D9480" w14:textId="77777777" w:rsidR="00D233FB" w:rsidRDefault="00746FC3">
      <w:pPr>
        <w:pStyle w:val="Nagwek2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i w:val="0"/>
          <w:sz w:val="32"/>
        </w:rPr>
      </w:pPr>
      <w:bookmarkStart w:id="70" w:name="_Toc229657136"/>
      <w:r>
        <w:rPr>
          <w:rFonts w:ascii="Calibri" w:hAnsi="Calibri" w:cs="Calibri"/>
          <w:i w:val="0"/>
          <w:sz w:val="32"/>
        </w:rPr>
        <w:t>Priorytet FEPM.07 Fundusze europejskie dla Pomorza bliższego obywatelom</w:t>
      </w:r>
      <w:bookmarkEnd w:id="70"/>
    </w:p>
    <w:p w14:paraId="45469CC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Instytucja Zarządzająca</w:t>
      </w:r>
    </w:p>
    <w:p w14:paraId="40F8A96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Urząd Marszałkowski </w:t>
      </w:r>
      <w:r>
        <w:t>Województwa Pomorskiego</w:t>
      </w:r>
    </w:p>
    <w:p w14:paraId="1E878F9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Fundusz</w:t>
      </w:r>
    </w:p>
    <w:p w14:paraId="519D408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Europejski Fundusz Rozwoju Regionalnego</w:t>
      </w:r>
    </w:p>
    <w:p w14:paraId="18C1EB6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Cel Polityki</w:t>
      </w:r>
    </w:p>
    <w:p w14:paraId="62710FF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CP5 - Europa bliższa obywatelom dzięki wspieraniu zrównoważonego i zintegrowanego rozwoju wszystkich rodzajów terytoriów oraz inicjatyw lokalnych</w:t>
      </w:r>
    </w:p>
    <w:p w14:paraId="267E0AA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Miejsce realizacji</w:t>
      </w:r>
    </w:p>
    <w:p w14:paraId="4C6BDB5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POMORSKIE</w:t>
      </w:r>
    </w:p>
    <w:p w14:paraId="60CBAD8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Wysokość alokacji UE (EUR)</w:t>
      </w:r>
    </w:p>
    <w:p w14:paraId="00CC914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45 000 000,00</w:t>
      </w:r>
    </w:p>
    <w:p w14:paraId="42EDE89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Odsetek dla regionów słabiej rozwiniętych</w:t>
      </w:r>
    </w:p>
    <w:p w14:paraId="3C01EC7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100</w:t>
      </w:r>
    </w:p>
    <w:p w14:paraId="30D941D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19C06A58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71" w:name="_Toc229657137"/>
      <w:r>
        <w:rPr>
          <w:rFonts w:ascii="Calibri" w:hAnsi="Calibri" w:cs="Calibri"/>
          <w:sz w:val="32"/>
        </w:rPr>
        <w:t>Działanie FEPM.07.01 Rewitalizacja zdegradowanych obszarów miejskich</w:t>
      </w:r>
      <w:bookmarkEnd w:id="71"/>
    </w:p>
    <w:p w14:paraId="05BC682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27F4136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EFRR.CP5.I - Wspieranie zintegrowanego i </w:t>
      </w:r>
      <w:r>
        <w:t>sprzyjającego włączeniu społecznemu rozwoju społecznego, gospodarczego i środowiskowego, kultury, dziedzictwa naturalnego, zrównoważonej turystyki i bezpieczeństwa na obszarach miejskich</w:t>
      </w:r>
    </w:p>
    <w:p w14:paraId="599A417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0DCD8E2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45 000 000,00</w:t>
      </w:r>
    </w:p>
    <w:p w14:paraId="21D2480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1B23002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168 - Fiz</w:t>
      </w:r>
      <w:r>
        <w:t>yczna odnowa i bezpieczeństwo przestrzeni publicznych, 169 - Inicjatywy na rzecz rozwoju terytorialnego, w tym przygotowanie strategii terytorialnych</w:t>
      </w:r>
    </w:p>
    <w:p w14:paraId="28CA95F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7EE6FEF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 xml:space="preserve">W ramach Działania prowadzona będzie interwencja na rzecz rewitalizacji zdegradowanych </w:t>
      </w:r>
      <w:r>
        <w:t>obszarów w miastach wynikająca z obowiązujących gminnych programów rewitalizacji, które spełniają wymogi Strategii Innego Instrumentu Terytorialnego (IIT) i zostały wpisane do Wykazu prowadzonego przez Instytucję Zarządzającą (IZ).</w:t>
      </w:r>
      <w:r>
        <w:br/>
        <w:t>Zakłada się realizację (</w:t>
      </w:r>
      <w:r>
        <w:t xml:space="preserve">w tym kontynuację) kompleksowych, skoncentrowanych terytorialnie działań na rzecz mieszkańców obszarów zdegradowanych, których celem będzie niwelowanie zdiagnozowanych problemów oraz wyprowadzenie tych obszarów ze stanu kryzysowego, wspieranie nowych form </w:t>
      </w:r>
      <w:r>
        <w:t>aktywizujących mieszkańców obszaru m.in. poprzez rozwój lub modernizację infrastruktury (z uwzględnieniem walorów historycznych i architektonicznych obszarów zdegradowanych) w powiązaniu z działaniami na rzecz rozwoju usług społecznych oraz aktywizacji spo</w:t>
      </w:r>
      <w:r>
        <w:t>łecznej i zawodowej.</w:t>
      </w:r>
      <w:r>
        <w:br/>
      </w:r>
      <w:r>
        <w:br/>
        <w:t>Wsparcie to wdrażane będzie w formie Pakietu Projektów Rewitalizacyjnych, który składa się z:</w:t>
      </w:r>
      <w:r>
        <w:br/>
        <w:t>a. obligatoryjnie: projektu finansowanego z niniejszego Działania w powiązaniu z projektem finansowanym w Działaniu 5.12. i/lub Działaniu 5.</w:t>
      </w:r>
      <w:r>
        <w:t>19.;</w:t>
      </w:r>
      <w:r>
        <w:br/>
        <w:t>b. fakultatywnie: z projektu finansowanego w Działaniu 6.5.</w:t>
      </w:r>
      <w:r>
        <w:br/>
        <w:t xml:space="preserve">Ponadto, uzupełniająco w ramach Pakietu Projektów Rewitalizacyjnych możliwa jest realizacja projektu finansowanego w Działaniu 2.4. </w:t>
      </w:r>
      <w:r>
        <w:br/>
      </w:r>
      <w:r>
        <w:br/>
        <w:t>Szczegółowy opis wariantów realizacji Pakietu Projektów R</w:t>
      </w:r>
      <w:r>
        <w:t>ewitalizacyjnych wraz ze schematami graficznymi znajduje się w Załączniku 1.2. do Zasad dotyczących wspierania rewitalizacji w ramach programu regionalnego Fundusze Europejskie dla Pomorza 2021-2027 (FEP) stanowiących załącznik do uchwały nr 888/6/24 Zarzą</w:t>
      </w:r>
      <w:r>
        <w:t>du Województwa Pomorskiego z dnia 11 lipca 2024 r.</w:t>
      </w:r>
      <w:r>
        <w:br/>
      </w:r>
      <w:r>
        <w:br/>
        <w:t>Ponadto możliwa będzie kontynuacja inwestycji realizowanych w RPO WP 2014-2020, które uzyskały zgodę IZ na fazowanie projektu. Projekty te będą realizowane na warunkach kwalifikowalności obowiązujących dl</w:t>
      </w:r>
      <w:r>
        <w:t>a RPO WP 2014-2020.</w:t>
      </w:r>
      <w:r>
        <w:br/>
      </w:r>
      <w:r>
        <w:br/>
        <w:t>Typy projektów:</w:t>
      </w:r>
      <w:r>
        <w:br/>
        <w:t xml:space="preserve">1. Rozwój lokalnej infrastruktury służącej realizacji celów społecznych, integracyjnych, kulturalnych, edukacyjnych, gospodarczych oraz związanych z promocją zdrowego trybu życia i bezpieczeństwem poprzez: </w:t>
      </w:r>
      <w:r>
        <w:br/>
        <w:t>a. adaptację</w:t>
      </w:r>
      <w:r>
        <w:t>, roboty budowlane (przebudowę i remont), rozbudowę istniejącej zabudowy oraz budowę nowych obiektów (wyłącznie w wyjątkowych, uzasadnionych przypadkach wynikających z analizy potrzeb oraz braku możliwości wykorzystania istniejącej infrastruktury komunalne</w:t>
      </w:r>
      <w:r>
        <w:t>j na danym terenie) wraz z zagospodarowaniem ich bezpośredniego otoczenia oraz zastosowaniem rozwiązań z zakresu błękitno-zielonej infrastruktury, np. zielone dachy i ściany;</w:t>
      </w:r>
      <w:r>
        <w:br/>
        <w:t>b. zakup trwałego wyposażenia.</w:t>
      </w:r>
      <w:r>
        <w:br/>
      </w:r>
      <w:r>
        <w:lastRenderedPageBreak/>
        <w:t>2. Kompleksowe zagospodarowanie przestrzeni public</w:t>
      </w:r>
      <w:r>
        <w:t>znych i półpublicznych o lokalnym charakterze poprzez:</w:t>
      </w:r>
      <w:r>
        <w:br/>
        <w:t>a. odnowę istniejących lub tworzenie nowych terenów zielonych (m.in.: parków, parków kieszonkowych, skwerów, zieleńców) - podniesienie ich funkcjonalności i estetyki przy uwzględnieniu wartości wynikaj</w:t>
      </w:r>
      <w:r>
        <w:t>ących z kontekstu przyrodniczego i kulturowego;</w:t>
      </w:r>
      <w:r>
        <w:br/>
        <w:t>b. działania sprzyjające adaptacji obszarów zdegradowanych do zmian klimatu poprzez zastosowanie rozwiązań błękitno-zielonej infrastruktury, np. niecki, zbiorniki, stawy retencyjne, rowy infiltracyjne, ogrody</w:t>
      </w:r>
      <w:r>
        <w:t xml:space="preserve"> deszczowe, łąki kwietne, zielone przystanki, nawierzchnie przepuszczalne;</w:t>
      </w:r>
      <w:r>
        <w:br/>
        <w:t>a także uzupełniająco:</w:t>
      </w:r>
      <w:r>
        <w:br/>
        <w:t xml:space="preserve">c. budowę, rozbudowę lub przebudowę lokalnej infrastruktury technicznej m.in.: </w:t>
      </w:r>
      <w:r>
        <w:br/>
        <w:t>- sieci lub urządzeń kanalizacyjnych, wodociągowych, ciepłowniczych, elektrycz</w:t>
      </w:r>
      <w:r>
        <w:t xml:space="preserve">nych, gazowych lub telekomunikacyjnych, </w:t>
      </w:r>
      <w:r>
        <w:br/>
        <w:t xml:space="preserve">- sprzyjającej transportowi zbiorowemu, </w:t>
      </w:r>
      <w:r>
        <w:br/>
        <w:t>- służącej uspokojeniu lokalnego ruchu drogowego,</w:t>
      </w:r>
      <w:r>
        <w:br/>
        <w:t>- służącej uporządkowaniu miejsc parkingowych,</w:t>
      </w:r>
      <w:r>
        <w:br/>
        <w:t>- dróg rowerowych, ciągów pieszo-rowerowych i pieszych.</w:t>
      </w:r>
      <w:r>
        <w:br/>
        <w:t>3. Dostosowanie techn</w:t>
      </w:r>
      <w:r>
        <w:t xml:space="preserve">iczne wielorodzinnych budynków mieszkalnych poprzez: </w:t>
      </w:r>
      <w:r>
        <w:br/>
        <w:t>a. roboty budowlane (przebudowę lub remont) i prace konserwatorskie budynków stanowiących w 100% mienie komunalne;</w:t>
      </w:r>
      <w:r>
        <w:br/>
        <w:t>b. roboty budowlane (przebudowę lub remont) i prace konserwatorskie części wspólnych (n</w:t>
      </w:r>
      <w:r>
        <w:t>p. fundamentów, elewacji, dachów, klatek schodowych) w budynkach wspólnot mieszkaniowych;</w:t>
      </w:r>
      <w:r>
        <w:br/>
        <w:t>c. przebudowę lub remont instalacji wewnętrznych w budynkach wspólnot mieszkaniowych na potrzeby poprawy standardów bytowych (np. sanitarnych, grzewczych, elektryczny</w:t>
      </w:r>
      <w:r>
        <w:t>ch);</w:t>
      </w:r>
      <w:r>
        <w:br/>
        <w:t>d. zagospodarowanie bezpośredniego otoczenia budynków w celu wykreowania przyjaznych przestrzeni sprzyjających integracji i bezpieczeństwu mieszkańców, w tym również zastosowanie rozwiązań z zakresu błękitno-zielonej infrastruktury.</w:t>
      </w:r>
      <w:r>
        <w:br/>
        <w:t>4. Działania aktyw</w:t>
      </w:r>
      <w:r>
        <w:t xml:space="preserve">izujące lokalną społeczność, w szczególności dotyczące kształtowania postaw </w:t>
      </w:r>
      <w:r>
        <w:br/>
        <w:t xml:space="preserve">społecznych i włączenia lokalnej społeczności w działania rewitalizacyjne, także w ramach domów/klubów sąsiedzkich. </w:t>
      </w:r>
      <w:r>
        <w:br/>
      </w:r>
      <w:r>
        <w:br/>
        <w:t>Jako element dodatkowy możliwa będzie realizacja działań prow</w:t>
      </w:r>
      <w:r>
        <w:t>adzących do likwidacji barier architektonicznych, w szczególności w oparciu o projektowanie uniwersalne lub zastosowanie racjonalnego usprawnienia, a także służących poprawie dostępności cyfrowej i informacyjno-komunikacyjnej oraz uwzględniających potrzeby</w:t>
      </w:r>
      <w:r>
        <w:t xml:space="preserve"> osób ze specjalnymi potrzebami.  </w:t>
      </w:r>
      <w:r>
        <w:br/>
      </w:r>
      <w:r>
        <w:br/>
        <w:t>Najważniejsze warunki realizacji projektów:</w:t>
      </w:r>
      <w:r>
        <w:br/>
        <w:t>1. Wsparcie uzyskać mogą wyłącznie projekty uzgodnione z IZ i ujęte na liście projektów stanowiącej załącznik do gminnego programu rewitalizacji.</w:t>
      </w:r>
      <w:r>
        <w:br/>
        <w:t>2. Zakres uzgodnionego projekt</w:t>
      </w:r>
      <w:r>
        <w:t>u musi:</w:t>
      </w:r>
      <w:r>
        <w:br/>
        <w:t>a. wynikać z przeprowadzonej diagnozy obszaru zdegradowanego;</w:t>
      </w:r>
      <w:r>
        <w:br/>
        <w:t>b. obowiązkowo składać się z:</w:t>
      </w:r>
      <w:r>
        <w:br/>
        <w:t>- co najmniej jednego zadania realizowanego w ramach 4. typu projektu oraz</w:t>
      </w:r>
      <w:r>
        <w:br/>
      </w:r>
      <w:r>
        <w:lastRenderedPageBreak/>
        <w:t>- co najmniej:</w:t>
      </w:r>
      <w:r>
        <w:br/>
        <w:t>• jednego zadania w ramach jednego z typów projektów 1.-3. – pod w</w:t>
      </w:r>
      <w:r>
        <w:t xml:space="preserve">arunkiem, iż stanowi ono uzupełnienie/kontynuację już zrealizowanych przedsięwzięć na danym obszarze/podobszarze (niezależnie od źródła ich finansowania), </w:t>
      </w:r>
      <w:r>
        <w:br/>
        <w:t>• dwóch zadań w ramach dwóch różnych typów projektów 1.-3. – w przypadku, gdy stanowią one przedsięw</w:t>
      </w:r>
      <w:r>
        <w:t xml:space="preserve">zięcia planowane na obszarze/podobszarze, na którym nie były realizowane działania rewitalizacyjne. </w:t>
      </w:r>
      <w:r>
        <w:br/>
        <w:t xml:space="preserve">3. Realizowane będą wyłącznie projekty: </w:t>
      </w:r>
      <w:r>
        <w:br/>
        <w:t xml:space="preserve">a. partnerskie – partnerami w projektach koordynowanych przez Miasta (jednostki samorządu terytorialnego – będące </w:t>
      </w:r>
      <w:r>
        <w:t>liderami projektów i beneficjentami) mogą być wszystkie podmioty określone w punkcie "Typ Beneficjenta – szczegółowy", których udział jest istotny dla realizacji lub osiągnięcia celów projektu. Za partnerstwo uznaje się również współpracę z organizacjami p</w:t>
      </w:r>
      <w:r>
        <w:t>ozarządowymi/pożytku publicznego, w formule zlecania zadań publicznych;</w:t>
      </w:r>
      <w:r>
        <w:br/>
        <w:t>b. nieprzyczyniające się do segregacji (w tym przestrzennej) osób zamieszkujących obszary zdegradowane i zapewniające dostęp do ogólnie dostępnych usług społecznych;</w:t>
      </w:r>
      <w:r>
        <w:br/>
        <w:t xml:space="preserve">c. uwzględniające </w:t>
      </w:r>
      <w:r>
        <w:t>wymogi kształtowania ładu przestrzennego, korzystające z zasad zagospodarowania przestrzennego zawartych w Planie zagospodarowania przestrzennego województwa pomorskiego 2030 oraz nawiązujące do koncepcji Nowego Europejskiego Bauhausu.</w:t>
      </w:r>
      <w:r>
        <w:br/>
        <w:t>4. Realizując projek</w:t>
      </w:r>
      <w:r>
        <w:t>ty należy:</w:t>
      </w:r>
      <w:r>
        <w:br/>
        <w:t>a. szczególnie zadbać o zachowanie i rozwój zielonej infrastruktury, zwłaszcza ochronę drzew w całym cyklu projektowym, w tym poprzez stosowanie standardów ochrony zieleni;</w:t>
      </w:r>
      <w:r>
        <w:br/>
        <w:t>b. dążyć do zwiększania powierzchni biologicznie czynnych i unikać tworz</w:t>
      </w:r>
      <w:r>
        <w:t>enia powierzchni uszczelnionych.</w:t>
      </w:r>
      <w:r>
        <w:br/>
        <w:t>5. Projekty nie mogą obejmować budowy nowych dróg lub parkingów oraz, w odniesieniu do istniejących, zwiększenia ich pojemności lub przepustowości, ani nie mogą w żaden inny sposób przyczyniać się do zwiększenia natężenia r</w:t>
      </w:r>
      <w:r>
        <w:t>uchu samochodowego. Inwestycje w elementy infrastruktury drogowej (w tym w parkingi) mogą być wspierane wyłącznie uzupełniająco, jako niedominujący komponent projektu pod warunkiem, że ich koszt nie stanowi większości jego kosztów kwalifikowalnych. Do powy</w:t>
      </w:r>
      <w:r>
        <w:t>ższego limitu nie wlicza się kosztów związanych z realizacją dróg rowerowych, ciągów pieszych i pieszo-rowerowych, a także budową, przebudową i modernizacją niezbędnej sieciowej infrastruktury technicznej.</w:t>
      </w:r>
      <w:r>
        <w:br/>
        <w:t>6. W zakresie inwestycji w obszarze kultury mający</w:t>
      </w:r>
      <w:r>
        <w:t>ch wpływ na dziedzictwo kulturowe, zasadne jest wykorzystywanie zaleceń wynikających z dokumentu „Europejskie zasady jakości dla finansowanych przez UE interwencji o potencjalnym wpływie na dziedzictwo kulturowe”.</w:t>
      </w:r>
      <w:r>
        <w:br/>
        <w:t>7. Podatek VAT i koszty pośrednie w projek</w:t>
      </w:r>
      <w:r>
        <w:t>cie są niekwalifikowalne.</w:t>
      </w:r>
      <w:r>
        <w:br/>
        <w:t>8. Wszystkie projekty, na każdym etapie realizacji inwestycji muszą zapewnić:</w:t>
      </w:r>
      <w:r>
        <w:br/>
        <w:t>a. dostępność dla osób o ograniczonej mobilności oraz z niepełnosprawnościami;</w:t>
      </w:r>
      <w:r>
        <w:br/>
        <w:t>b. zgodność z regionalnym planem deinstytucjonalizacji w zakresie w jakim</w:t>
      </w:r>
      <w:r>
        <w:t xml:space="preserve"> wspierać będą inwestycje w infrastrukturę i usługi edukacyjne, społeczne i zdrowotne;</w:t>
      </w:r>
      <w:r>
        <w:br/>
        <w:t>c. poszanowanie praw podstawowych oraz przestrzeganie Karty praw podstawowych Unii Europejskiej i być zgodne z zasadami horyzontalnymi dotyczącymi:</w:t>
      </w:r>
      <w:r>
        <w:br/>
        <w:t>- równości kobiet i m</w:t>
      </w:r>
      <w:r>
        <w:t>ężczyzn,</w:t>
      </w:r>
      <w:r>
        <w:br/>
      </w:r>
      <w:r>
        <w:lastRenderedPageBreak/>
        <w:t>- zapobiegania wszelkiej dyskryminacji,</w:t>
      </w:r>
      <w:r>
        <w:br/>
        <w:t xml:space="preserve">- wspierania zrównoważonego rozwoju </w:t>
      </w:r>
      <w:r>
        <w:br/>
        <w:t>z uwzględnieniem zasady „nie czyń poważnych szkód” (DNSH) zgodnie z Wytycznymi MFiPR dotyczącymi realizacji zasad równościowych w ramach funduszy unijnych na lata 2021-20</w:t>
      </w:r>
      <w:r>
        <w:t>27 oraz zapisami „Analizy spełniania zasady DNSH dla projektu programu Fundusze Europejskie dla Pomorza 2021-2027” w zakresie celu szczegółowego 7 (i).</w:t>
      </w:r>
      <w:r>
        <w:br/>
        <w:t>9. W ramach Działania 7.1. przewiduje się wsparcie z budżetu państwa dla projektów z obszarów strategicz</w:t>
      </w:r>
      <w:r>
        <w:t>nej interwencji o znaczeniu krajowym wskazanych w Kontrakcie Programowym. Szczegółowe warunki wsparcia zostaną każdorazowo określone w Regulaminie wyboru projektów dla danego naboru.</w:t>
      </w:r>
      <w:r>
        <w:br/>
      </w:r>
      <w:r>
        <w:br/>
        <w:t>Ukierunkowanie terytorialne:</w:t>
      </w:r>
      <w:r>
        <w:br/>
        <w:t>Interwencja będzie prowadzona na terenie ob</w:t>
      </w:r>
      <w:r>
        <w:t>szarów zdegradowanych w miastach objętych obowiązującymi programami rewitalizacji, spełniającymi wymogi Strategii IIT i wpisanych do Wykazu prowadzonego przez IZ.</w:t>
      </w:r>
    </w:p>
    <w:p w14:paraId="7ED111D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35A64E8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481F80C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</w:t>
      </w:r>
      <w:r>
        <w:rPr>
          <w:b/>
        </w:rPr>
        <w:t>witego wydatków kwalifikowalnych na poziomie projektu (środki UE + współfinansowanie ze środków krajowych przyznane beneficjentowi przez właściwą instytucję)</w:t>
      </w:r>
    </w:p>
    <w:p w14:paraId="7B9B8C0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100</w:t>
      </w:r>
    </w:p>
    <w:p w14:paraId="19571A6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3D9C5D4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Komisji (UE) 2023/2831 z d</w:t>
      </w:r>
      <w:r>
        <w:t xml:space="preserve">nia 13 grudnia 2023 r. w sprawie stosowania art. 107 i 108 Traktatu o funkcjonowaniu Unii Europejskiej do pomocy de minimis (Dz. Urz. UE L z 15.12.2023), Rozporządzenie Komisji (UE) nr 651/2014 z dnia 17 czerwca 2014 r. uznające niektóre rodzaje pomocy za </w:t>
      </w:r>
      <w:r>
        <w:t>zgodne z rynkiem wewnętrznym w zastosowaniu art. 107 i 108 Traktatu (Dz. Urz. UE L 187 z 26.06.2014, str. 1, z późn. zm.)</w:t>
      </w:r>
    </w:p>
    <w:p w14:paraId="32B406D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3F769AC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Ministra Funduszy i Polityki Regionalnej z dnia 11 grudnia 2022 r</w:t>
      </w:r>
      <w:r>
        <w:t>. w sprawie udzielania pomocy inwestycyjnej na infrastrukturę lokalną w ramach regionalnych programów na lata 2021–2027 (Dz.U. 2022 poz. 2686), Rozporządzenie Ministra Funduszy i Polityki Regionalnej z dnia 17 kwietnia 2024 r. w sprawie udzielania pomocy d</w:t>
      </w:r>
      <w:r>
        <w:t>e minimis w ramach regionalnych programów na lata 2021–2027 (Dz.U. 2024 poz. 598), Rozporządzenie Ministra Funduszy i Polityki Regionalnej z dnia 7 sierpnia 2023 r. w sprawie udzielania pomocy inwestycyjnej na kulturę i zachowanie dziedzictwa kulturowego w</w:t>
      </w:r>
      <w:r>
        <w:t xml:space="preserve"> ramach regionalnych programów na lata 2021–2027 (Dz.U. 2023 poz. 1678)</w:t>
      </w:r>
    </w:p>
    <w:p w14:paraId="441D959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3E01C4D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Brak, uproszczona metoda rozliczania wydatków w oparciu o projekt budżetu [art. 53(3)(b) CPR]</w:t>
      </w:r>
    </w:p>
    <w:p w14:paraId="64EA0C6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Forma wsparcia</w:t>
      </w:r>
    </w:p>
    <w:p w14:paraId="01EBB00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49CBDA3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2C80927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5B7F6EB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42C8398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1652D27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02611FD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Inne narzędzia terytorialne</w:t>
      </w:r>
    </w:p>
    <w:p w14:paraId="630E165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2E7C3F7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Instytucje nauki i edukacji, Organizacje społeczne i związki wyznaniowe, Przedsiębiorstwa, Służby</w:t>
      </w:r>
      <w:r>
        <w:t xml:space="preserve"> publiczne</w:t>
      </w:r>
    </w:p>
    <w:p w14:paraId="6F9C38C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573B4E7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 przedsiębiorstwa, Instytucje integracji i pomocy społecznej, Instytucje kultury, Instytucje rynku pracy, Jednostki organizacyjne działające w imieniu jednostek samorządu terytorialnego, Jednostki Samorządu Ter</w:t>
      </w:r>
      <w:r>
        <w:t>ytorialnego, Kluby sportowe, centra sportu, Kościoły i związki wyznaniowe, MŚP, Organizacje pozarządowe, Podmioty świadczące usługi publiczne w ramach realizacji obowiązków własnych jednostek samorządu terytorialnego, Przedszkola i inne formy wychowania pr</w:t>
      </w:r>
      <w:r>
        <w:t>zedszkolnego, Szkoły i inne placówki systemu oświaty, Uczelnie, Wspólnoty, spółdzielnie mieszkaniowe, TBS i SIM</w:t>
      </w:r>
    </w:p>
    <w:p w14:paraId="193DDDC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757318F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interesariusze rewitalizacji, mieszkańcy miast, mieszkańcy zdegradowanych obszarów w miastach, środowiska lub lokalne społecznośc</w:t>
      </w:r>
      <w:r>
        <w:t>i zagrożonych ubóstwem lub wykluczeniem społecznym w szczególności lokalne społeczności na obszarach zdegradowanych, w tym objętych rewitalizacją</w:t>
      </w:r>
    </w:p>
    <w:p w14:paraId="5B92134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0DFB3AC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Gminny_Program_Rewitalizacji, IIT, obszar_rewitalizacji, rewitalizacja, tereny_zdegradowane, to</w:t>
      </w:r>
      <w:r>
        <w:t>żsamość_lokalna, włączenie_społeczne, zagospodarowanie_przestrzeni_publicznej, zielona_infrastruktura, zrownoważony_rozwój</w:t>
      </w:r>
    </w:p>
    <w:p w14:paraId="7A0ABAE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Wielkość podmiotu (w przypadku przedsiębiorstw)</w:t>
      </w:r>
    </w:p>
    <w:p w14:paraId="08B1559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Duże, Małe, Mikro, Średnie</w:t>
      </w:r>
    </w:p>
    <w:p w14:paraId="162D265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5D24E96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6C1B737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742A05B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WLWK-PLRO132 - Liczba obiektów dostosowanych do potrzeb osób z niepełnosprawnościami (EFRR/FST/FS)</w:t>
      </w:r>
    </w:p>
    <w:p w14:paraId="0B29CA4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WLWK-PLRO147 - Liczba wsparty</w:t>
      </w:r>
      <w:r>
        <w:t>ch budynków mieszkalnych zlokalizowanych na rewitalizowanych obszarach</w:t>
      </w:r>
    </w:p>
    <w:p w14:paraId="5D427B7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WLWK-PLRO148 - Liczba wspartych obiektów infrastruktury (innych niż budynki mieszkalne) zlokalizowanych na rewitalizowanych obszarach</w:t>
      </w:r>
    </w:p>
    <w:p w14:paraId="5A880E8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WLWK-RCO074 - Ludność objęta projektami w ramach st</w:t>
      </w:r>
      <w:r>
        <w:t>rategii zintegrowanego rozwoju terytorialnego</w:t>
      </w:r>
    </w:p>
    <w:p w14:paraId="30A219A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WLWK-RCO114 - Otwarta przestrzeń utworzona lub rekultywowana na obszarach miejskich</w:t>
      </w:r>
    </w:p>
    <w:p w14:paraId="55BECF8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WLWK-RCO112 - Podmioty zaangażowane w przygotowanie i realizację strategii zintegrowanego rozwoju terytorialnego</w:t>
      </w:r>
    </w:p>
    <w:p w14:paraId="142BEF7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WLWK-PLRO146 </w:t>
      </w:r>
      <w:r>
        <w:t>- Powierzchnia obszarów objętych rewitalizacją</w:t>
      </w:r>
    </w:p>
    <w:p w14:paraId="748E936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WLWK-RCO075 - Wspierane strategie zintegrowanego rozwoju terytorialnego</w:t>
      </w:r>
    </w:p>
    <w:p w14:paraId="1CB8C05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WLWK-RCO076 - Zintegrowane projekty rozwoju terytorialnego</w:t>
      </w:r>
    </w:p>
    <w:p w14:paraId="76B783D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794914A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WLWK-PLRR048 - Liczba ludności zamieszkującej obszar rewit</w:t>
      </w:r>
      <w:r>
        <w:t>alizacji</w:t>
      </w:r>
    </w:p>
    <w:p w14:paraId="03AA7D8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WLWK-PLRR113 - Liczba osób korzystających z obiektów infrastruktury (innych niż budynki mieszkalne) zlokalizowanych na rewitalizowanych obszarach</w:t>
      </w:r>
    </w:p>
    <w:p w14:paraId="3E9E475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WLWK-RCR095 - Ludność mająca dostęp do nowej lub udoskonalonej zielonej infrastruktury</w:t>
      </w:r>
    </w:p>
    <w:p w14:paraId="592376E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rPr>
          <w:rFonts w:ascii="Calibri" w:hAnsi="Calibri"/>
          <w:b/>
          <w:sz w:val="28"/>
        </w:rPr>
      </w:pPr>
      <w:r>
        <w:rPr>
          <w:b/>
          <w:sz w:val="28"/>
        </w:rPr>
        <w:t xml:space="preserve">Kod i nazwa </w:t>
      </w:r>
      <w:r>
        <w:rPr>
          <w:b/>
          <w:sz w:val="28"/>
        </w:rPr>
        <w:t>priorytetu</w:t>
      </w:r>
    </w:p>
    <w:p w14:paraId="40961CEB" w14:textId="77777777" w:rsidR="00D233FB" w:rsidRDefault="00746FC3">
      <w:pPr>
        <w:pStyle w:val="Nagwek2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i w:val="0"/>
          <w:sz w:val="32"/>
        </w:rPr>
      </w:pPr>
      <w:bookmarkStart w:id="72" w:name="_Toc229657138"/>
      <w:r>
        <w:rPr>
          <w:rFonts w:ascii="Calibri" w:hAnsi="Calibri" w:cs="Calibri"/>
          <w:i w:val="0"/>
          <w:sz w:val="32"/>
        </w:rPr>
        <w:t>Priorytet FEPM.08 Priorytet pomocy technicznej (EFS+)</w:t>
      </w:r>
      <w:bookmarkEnd w:id="72"/>
    </w:p>
    <w:p w14:paraId="59E02D6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Instytucja Zarządzająca</w:t>
      </w:r>
    </w:p>
    <w:p w14:paraId="083A8D9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Urząd Marszałkowski Województwa Pomorskiego</w:t>
      </w:r>
    </w:p>
    <w:p w14:paraId="4956335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Fundusz</w:t>
      </w:r>
    </w:p>
    <w:p w14:paraId="0AFC82E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Europejski Fundusz Społeczny +</w:t>
      </w:r>
    </w:p>
    <w:p w14:paraId="14357EE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Cel Polityki</w:t>
      </w:r>
    </w:p>
    <w:p w14:paraId="635322B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PT - Pomoc Techniczna</w:t>
      </w:r>
    </w:p>
    <w:p w14:paraId="076881E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Miejsce realizacji</w:t>
      </w:r>
    </w:p>
    <w:p w14:paraId="4F4D560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POMORSKIE</w:t>
      </w:r>
    </w:p>
    <w:p w14:paraId="64EB6C0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 xml:space="preserve">Wysokość alokacji </w:t>
      </w:r>
      <w:r>
        <w:rPr>
          <w:b/>
        </w:rPr>
        <w:t>ogółem (EUR)</w:t>
      </w:r>
    </w:p>
    <w:p w14:paraId="369CBFB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23 713 779,00</w:t>
      </w:r>
    </w:p>
    <w:p w14:paraId="36744BB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Wysokość alokacji UE (EUR)</w:t>
      </w:r>
    </w:p>
    <w:p w14:paraId="2688883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20 156 712,00</w:t>
      </w:r>
    </w:p>
    <w:p w14:paraId="5EDE615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Odsetek dla regionów słabiej rozwiniętych</w:t>
      </w:r>
    </w:p>
    <w:p w14:paraId="1448819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100</w:t>
      </w:r>
    </w:p>
    <w:p w14:paraId="3CA0994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7824482C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73" w:name="_Toc229657139"/>
      <w:r>
        <w:rPr>
          <w:rFonts w:ascii="Calibri" w:hAnsi="Calibri" w:cs="Calibri"/>
          <w:sz w:val="32"/>
        </w:rPr>
        <w:t>Działanie FEPM.08.01 Pomoc Techniczna EFS+</w:t>
      </w:r>
      <w:bookmarkEnd w:id="73"/>
    </w:p>
    <w:p w14:paraId="22F1BFF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2F5E238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PT.1 - Pomoc Techniczna</w:t>
      </w:r>
    </w:p>
    <w:p w14:paraId="4984A4E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ogółem (EUR)</w:t>
      </w:r>
    </w:p>
    <w:p w14:paraId="00B68BE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23 713</w:t>
      </w:r>
      <w:r>
        <w:t xml:space="preserve"> 779,00</w:t>
      </w:r>
    </w:p>
    <w:p w14:paraId="7622FFC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37BB58B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20 156 712,00</w:t>
      </w:r>
    </w:p>
    <w:p w14:paraId="2947981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3AA2468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179 - Informacja i komunikacja, 180 - Przygotowanie, wdrażanie, monitorowanie i kontrola, 181 - Ewaluacja i badania, gromadzenie danych, 182 - Wzmocnienie potencjału instytucji państwa czł</w:t>
      </w:r>
      <w:r>
        <w:t>onkowskiego, beneficjentów i odpowiednich partnerów</w:t>
      </w:r>
    </w:p>
    <w:p w14:paraId="7E788E4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71F6D61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Typy projektów:</w:t>
      </w:r>
      <w:r>
        <w:br/>
        <w:t>1. Wsparcie instytucji Programu w zarządzaniu zasobami ludzkimi (ZZL) i wzmocnienie ich potencjału administracyjnego:</w:t>
      </w:r>
      <w:r>
        <w:br/>
        <w:t>a. opracowanie i wdrożenie kompleksowej strategii ZZL,</w:t>
      </w:r>
      <w:r>
        <w:t xml:space="preserve"> która m.in.: precyzyjnie określi obowiązki instytucjonalne; zapewni wykwalifikowaną kadrę kierowniczą; utrzymanie/rekrutacja wykwalifikowanego personelu Instytucji Zarządzającej (IZ) i Instytucji Pośredniczącej (IP), w tym m.in: finansowanie wynagrodzeń; </w:t>
      </w:r>
      <w:r>
        <w:t>szkolenia i podnoszenie kompetencji pracowników;</w:t>
      </w:r>
      <w:r>
        <w:br/>
        <w:t>b. przygotowanie i utrzymanie stosownego wsparcia organizacyjnego dla IZ i IP, w tym: zabezpieczenie powierzchni biurowych i kosztów eksploatacji, doposażanie stanowisk pracy, zapewnienie efektywnego uczestn</w:t>
      </w:r>
      <w:r>
        <w:t>ictwa w lokalnym/centralnym systemie IT;</w:t>
      </w:r>
      <w:r>
        <w:br/>
        <w:t>c. zapewnienie środków na wykonywanie podstawowych obowiązków IZ i IP, tj. przygotowanie, programowanie, organizację naboru, ocenę i wybór projektów, weryfikację płatności, monitoring, certyfikację, audyt i kontrolę</w:t>
      </w:r>
      <w:r>
        <w:t xml:space="preserve"> Programu, rozpatrywanie skarg i odwołań;</w:t>
      </w:r>
      <w:r>
        <w:br/>
        <w:t xml:space="preserve">d. wsparcie IZ przy realizacji badań i analiz społeczno-gospodarczych w obszarach Polityki Spójności, wdrażania i zarządzania programem Fundusze Europejskie dla Pomorza 2021-2027 (FEP) w tym: wsparcie eksperckie w </w:t>
      </w:r>
      <w:r>
        <w:t>procesie przygotowawczym wybranych przedsięwzięć, w szczególności przedsięwzięć o znaczeniu strategicznym;</w:t>
      </w:r>
      <w:r>
        <w:br/>
      </w:r>
      <w:r>
        <w:lastRenderedPageBreak/>
        <w:t>e. zmniejszenie obciążeń administracyjnych i poprawa jakości świadczonych usług.</w:t>
      </w:r>
      <w:r>
        <w:br/>
        <w:t>2. Wsparcie skutecznych procedur i procesów we wdrażaniu FEP:</w:t>
      </w:r>
      <w:r>
        <w:br/>
        <w:t>a. sto</w:t>
      </w:r>
      <w:r>
        <w:t xml:space="preserve">sowanie przejrzystego procesu zarządzania finansowego i kontroli, m.in.: w realizacji budżetu Programu (w tym ukończenie zadań związanych z zamknięciem perspektywy 2014-2020 oraz przygotowanie okresu programowania po 2027 r.); </w:t>
      </w:r>
      <w:r>
        <w:br/>
        <w:t xml:space="preserve">b. stosowanie przejrzystych </w:t>
      </w:r>
      <w:r>
        <w:t>i konkurencyjnych procesów zamówień publicznych z odpowiednimi systemami kontroli wewnętrznej m.in. promowanie strategicznego wykorzystania zamówień publicznych do wspierania celów polityki spójności; zachęcanie do stosowania większej liczby kryteriów zwią</w:t>
      </w:r>
      <w:r>
        <w:t>zanych z jakością i kosztami cyklu życia produktu i usług;</w:t>
      </w:r>
      <w:r>
        <w:br/>
        <w:t xml:space="preserve">c. zapobieganie, wykrywanie, korygowanie i raportowanie w obszarze nieprawidłowości i nadużyć finansowych oraz korupcji. IZ będzie posiadać i stosować skuteczne i proporcjonalne środki i procedury </w:t>
      </w:r>
      <w:r>
        <w:t>zwalczania nadużyć finansowych, uwzględniające stwierdzone ryzyka, jak przewidziano w art. 74 ust. 1 lit. c) i lit. d) rozporządzenia 2021/1060. Będą kontynuowane mechanizmy stosowane w latach ubiegłych. IZ zapewni następujące działania zapobiegawcze:</w:t>
      </w:r>
      <w:r>
        <w:br/>
        <w:t>‒ zg</w:t>
      </w:r>
      <w:r>
        <w:t>łaszanie i aktualizowanie nieprawidłowości w systemie IMS; wzmocnienie procedur kontroli w celu unikania konfliktu interesów;</w:t>
      </w:r>
      <w:r>
        <w:br/>
        <w:t>‒ utworzenie systemu rejestracji i kontroli przy wyborze projektów dla zachowania ścieżki audytu;</w:t>
      </w:r>
      <w:r>
        <w:br/>
        <w:t>‒ istnienie mechanizmu oznaczani</w:t>
      </w:r>
      <w:r>
        <w:t>a i wykluczania z dofinansowania osób/podmiotów stanowiących zagrożenie dla interesów UE;</w:t>
      </w:r>
      <w:r>
        <w:br/>
        <w:t>‒ uwzględnianie nowych ryzyk, np. związanych ze zmianą zasad wydatkowania funduszy UE;</w:t>
      </w:r>
      <w:r>
        <w:br/>
        <w:t>‒ wykorzystanie dostępnych narzędzi data mining, typu Arachne lub podobnego ora</w:t>
      </w:r>
      <w:r>
        <w:t>z narzędzi mających na celu wykrywanie podejrzeń nadużyć finansowych, plagiatu;</w:t>
      </w:r>
      <w:r>
        <w:br/>
        <w:t>‒ zastosowanie paktów na rzecz uczciwości w uzasadnionych przypadkach. Wdrażanie paktów na rzecz uczciwości będzie konsultowane z Komitetem Monitorującym (KM).</w:t>
      </w:r>
      <w:r>
        <w:br/>
        <w:t>3. Wsparcie bene</w:t>
      </w:r>
      <w:r>
        <w:t>ficjentów i potencjalnych beneficjentów Programu:</w:t>
      </w:r>
      <w:r>
        <w:br/>
        <w:t>a. rozwój kompetencji niezbędnych do skutecznego aplikowania o fundusze UE, poprawnego prowadzenia i rozliczania projektów, np. organizowanie szkoleń, konsultacji i spotkań informacyjnych; pomoc w dostosowa</w:t>
      </w:r>
      <w:r>
        <w:t>niu działań do założeń Europejskiego Zielonego Ładu, w tym zasady DNSH;</w:t>
      </w:r>
      <w:r>
        <w:br/>
        <w:t>b. udzielane będzie także wsparcie eksperckie w postaci doradztwa przy przygotowaniu i weryfikacji dokumentacji dla projektów o charakterze strategicznym dla rozwoju województwa;</w:t>
      </w:r>
      <w:r>
        <w:br/>
        <w:t>c. po</w:t>
      </w:r>
      <w:r>
        <w:t>dnoszenie wiedzy na temat wdrażania zasad horyzontalnych w realizowanych projektach, w tym niedyskryminacji, w zakresie przeciwdziałania i zwalczania dyskryminacji osób i grup narażonych/ dyskryminowanych.</w:t>
      </w:r>
      <w:r>
        <w:br/>
        <w:t>4. Wsparcie budowania i wzmocnienia zdolności part</w:t>
      </w:r>
      <w:r>
        <w:t>nerów:</w:t>
      </w:r>
      <w:r>
        <w:br/>
        <w:t>a. obsługa prac KM, grup roboczych i grup doradczych zaangażowanych we wdrażanie Programu, w tym członków KM reprezentujących partnerów społeczno-gospodarczych oraz podmioty społeczeństwa obywatelskiego (art. 8 ust. 1 CPR). Finansowane będą koszty o</w:t>
      </w:r>
      <w:r>
        <w:t>rganizacji posiedzeń, sieci, grup, ekspertyzy, szkolenia, prace przygotowawcze niezbędne do realizacji Programu;</w:t>
      </w:r>
      <w:r>
        <w:br/>
        <w:t>b. przewiduje się również wsparcie IZ/IP/członków KM/beneficjentów w zakresie prawidłowej realizacji zasad horyzontalnych, a także audyt istnie</w:t>
      </w:r>
      <w:r>
        <w:t xml:space="preserve">jących rozwiązań i ocena ich skuteczności dla wypracowania narzędzi i mechanizmów skutecznego wdrażania horyzontalnych zasad równego traktowania, niedyskryminacji i poszanowania KPP UE. Zwiększona zostanie rola koordynatora ds. równości i </w:t>
      </w:r>
      <w:r>
        <w:lastRenderedPageBreak/>
        <w:t xml:space="preserve">niedyskryminacji </w:t>
      </w:r>
      <w:r>
        <w:t>i zapewnienie odpowiedniego wsparcia (szkolenia/doradztwo/budżet);</w:t>
      </w:r>
      <w:r>
        <w:br/>
        <w:t>c. powołanie Grupy Roboczej ds. monitorowania zasad horyzontalnych przy KM, w której skład wejdą przedstawiciele organizacji społecznych zrzeszających osoby z grup narażonych na dyskryminac</w:t>
      </w:r>
      <w:r>
        <w:t>ję lub zajmujących się równouprawnieniem danej grupy;</w:t>
      </w:r>
      <w:r>
        <w:br/>
        <w:t>d. powołanie Koordynatora ds. Równości i Niedyskryminacji;</w:t>
      </w:r>
      <w:r>
        <w:br/>
        <w:t>e. wsparcie eksperckie dla partnerów zaangażowanych w realizację strategii rozwoju terytorialnego w przygotowaniu i weryfikacji dokumentów niez</w:t>
      </w:r>
      <w:r>
        <w:t>będnych do wdrażania instrumentu ZIT oraz pomoc w tworzeniu i wzmacnianiu sieci partnerstw;</w:t>
      </w:r>
      <w:r>
        <w:br/>
        <w:t>f. stosowanie monitoringu i ewaluacji, wdrażanie uproszczeń administracyjnych i skuteczne komunikowanie się z otoczeniem.</w:t>
      </w:r>
      <w:r>
        <w:br/>
        <w:t xml:space="preserve">5. Stworzenie spójnego systemu informacji </w:t>
      </w:r>
      <w:r>
        <w:t>i komunikacji.</w:t>
      </w:r>
      <w:r>
        <w:br/>
        <w:t>Realizowane będą również działania informacyjno-promocyjne przyczyniające się do upowszechnienia informacji o możliwościach uzyskania wsparcia, tym samym wpływające na wzrost widoczności środków UE na terenie regionu, w tym portal internetow</w:t>
      </w:r>
      <w:r>
        <w:t>y poświęcony FEP. Wszystkie działania informacyjno-promocyjne będą komplementarne z działaniami realizowanymi w ramach PTFE oraz zgodne z jednolitym systemem informowania o funduszach. Działania komunikacyjne są prowadzone z uwzględnieniem zasad dostępnośc</w:t>
      </w:r>
      <w:r>
        <w:t xml:space="preserve">i, równości szans i niedyskryminacji, postępującej cyfryzacji i zielonego ładu. Podstawowym trybem informowania przez IZ/IP jest wersja cyfrowa materiałów. Gadżety nie są narzędziem promocji FE. </w:t>
      </w:r>
      <w:r>
        <w:br/>
        <w:t>Prowadzone działania będą komplementarne z działaniami finan</w:t>
      </w:r>
      <w:r>
        <w:t>sowanymi z programu Pomoc Techniczna dla Funduszy Europejskich oraz zachowają zgodność z krajowym systemem komunikacji marki Fundusze Europejskie.</w:t>
      </w:r>
    </w:p>
    <w:p w14:paraId="258109D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6263B8A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85</w:t>
      </w:r>
    </w:p>
    <w:p w14:paraId="26AFAAF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Maksymalny % poziom dofinansowania całkowitego wydatków </w:t>
      </w:r>
      <w:r>
        <w:rPr>
          <w:b/>
        </w:rPr>
        <w:t>kwalifikowalnych na poziomie projektu (środki UE + współfinansowanie ze środków krajowych przyznane beneficjentowi przez właściwą instytucję)</w:t>
      </w:r>
    </w:p>
    <w:p w14:paraId="3C3DDC4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85</w:t>
      </w:r>
    </w:p>
    <w:p w14:paraId="2C3986B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35F2B17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</w:t>
      </w:r>
    </w:p>
    <w:p w14:paraId="3A8DF90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7397EF4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</w:t>
      </w:r>
    </w:p>
    <w:p w14:paraId="26C3D0F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41352AF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</w:t>
      </w:r>
    </w:p>
    <w:p w14:paraId="2FBF04C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4E270A1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4ABB700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Dopuszczalny cross-financing (%)</w:t>
      </w:r>
    </w:p>
    <w:p w14:paraId="13C645B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386D50A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Minimalny wkład własny beneficjenta</w:t>
      </w:r>
    </w:p>
    <w:p w14:paraId="54BBE1F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15%</w:t>
      </w:r>
    </w:p>
    <w:p w14:paraId="46D8D5F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07961E2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250FB6C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66E4C13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70D6618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6B6786F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Służby publiczne, Zintegrowane Inwestycje Terytorialne (ZIT)</w:t>
      </w:r>
    </w:p>
    <w:p w14:paraId="7DB1FB0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2FF9715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beneficjenci i potencjalni beneficjenci Programu, instytucje systemu wdrażania, mieszkańcy województwa, partnerzy gospodarczy, partnerzy społeczni i środow</w:t>
      </w:r>
      <w:r>
        <w:t>isko organizacji społeczeństwa obywatelskiego, pracownicy instytucji uczestniczących w systemie realizacji Programu i wykonujących działania niezbędne do skutecznego wdrażania FE i ich wykorzystania</w:t>
      </w:r>
    </w:p>
    <w:p w14:paraId="0F7E49C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7AE07CE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pomoc_techniczna</w:t>
      </w:r>
    </w:p>
    <w:p w14:paraId="11258E0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68C76F9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4611297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1B7138E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WLWK-PLRO158 - Liczba działań informacyjno-promocyjnych o szerokim zasięgu</w:t>
      </w:r>
    </w:p>
    <w:p w14:paraId="61A12BB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WLWK-PLRO151 - Liczba przeprowadzonych ewaluacji</w:t>
      </w:r>
    </w:p>
    <w:p w14:paraId="7F16187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WLWK-PLRO150 - Liczba uczestników form szkoleniowych dla instytucji</w:t>
      </w:r>
    </w:p>
    <w:p w14:paraId="0DB56E0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WLWK-PLRO149 - Średnioroczna liczba etatów finansowanych z Pomocy Technicznej</w:t>
      </w:r>
    </w:p>
    <w:p w14:paraId="044B433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565D3BD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WLWK-ND001 - Nie dotyczy</w:t>
      </w:r>
    </w:p>
    <w:p w14:paraId="51CD71C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rPr>
          <w:rFonts w:ascii="Calibri" w:hAnsi="Calibri"/>
          <w:b/>
          <w:sz w:val="28"/>
        </w:rPr>
      </w:pPr>
      <w:r>
        <w:rPr>
          <w:b/>
          <w:sz w:val="28"/>
        </w:rPr>
        <w:t>Kod i nazwa priorytetu</w:t>
      </w:r>
    </w:p>
    <w:p w14:paraId="5193EFB5" w14:textId="77777777" w:rsidR="00D233FB" w:rsidRDefault="00746FC3">
      <w:pPr>
        <w:pStyle w:val="Nagwek2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i w:val="0"/>
          <w:sz w:val="32"/>
        </w:rPr>
      </w:pPr>
      <w:bookmarkStart w:id="74" w:name="_Toc229657140"/>
      <w:r>
        <w:rPr>
          <w:rFonts w:ascii="Calibri" w:hAnsi="Calibri" w:cs="Calibri"/>
          <w:i w:val="0"/>
          <w:sz w:val="32"/>
        </w:rPr>
        <w:t xml:space="preserve">Priorytet FEPM.09 Priorytet pomocy </w:t>
      </w:r>
      <w:r>
        <w:rPr>
          <w:rFonts w:ascii="Calibri" w:hAnsi="Calibri" w:cs="Calibri"/>
          <w:i w:val="0"/>
          <w:sz w:val="32"/>
        </w:rPr>
        <w:t>technicznej (EFRR)</w:t>
      </w:r>
      <w:bookmarkEnd w:id="74"/>
    </w:p>
    <w:p w14:paraId="335FE6F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Instytucja Zarządzająca</w:t>
      </w:r>
    </w:p>
    <w:p w14:paraId="012C875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Urząd Marszałkowski Województwa Pomorskiego</w:t>
      </w:r>
    </w:p>
    <w:p w14:paraId="245201B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Fundusz</w:t>
      </w:r>
    </w:p>
    <w:p w14:paraId="791941F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Europejski Fundusz Rozwoju Regionalnego</w:t>
      </w:r>
    </w:p>
    <w:p w14:paraId="5903AC2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Cel Polityki</w:t>
      </w:r>
    </w:p>
    <w:p w14:paraId="7CF1390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PT - Pomoc Techniczna</w:t>
      </w:r>
    </w:p>
    <w:p w14:paraId="4D26877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Miejsce realizacji</w:t>
      </w:r>
    </w:p>
    <w:p w14:paraId="5A2858E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POMORSKIE</w:t>
      </w:r>
    </w:p>
    <w:p w14:paraId="58E8040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Wysokość alokacji ogółem (EUR)</w:t>
      </w:r>
    </w:p>
    <w:p w14:paraId="57EFD73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58 883 691,00</w:t>
      </w:r>
    </w:p>
    <w:p w14:paraId="27201BD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 xml:space="preserve">Wysokość </w:t>
      </w:r>
      <w:r>
        <w:rPr>
          <w:b/>
        </w:rPr>
        <w:t>alokacji UE (EUR)</w:t>
      </w:r>
    </w:p>
    <w:p w14:paraId="15D7FBA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50 051 137,00</w:t>
      </w:r>
    </w:p>
    <w:p w14:paraId="19DE815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Odsetek dla regionów słabiej rozwiniętych</w:t>
      </w:r>
    </w:p>
    <w:p w14:paraId="08141B7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100</w:t>
      </w:r>
    </w:p>
    <w:p w14:paraId="066E03D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4596FD24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75" w:name="_Toc229657141"/>
      <w:r>
        <w:rPr>
          <w:rFonts w:ascii="Calibri" w:hAnsi="Calibri" w:cs="Calibri"/>
          <w:sz w:val="32"/>
        </w:rPr>
        <w:t>Działanie FEPM.09.01 Pomoc Techniczna EFRR</w:t>
      </w:r>
      <w:bookmarkEnd w:id="75"/>
    </w:p>
    <w:p w14:paraId="4C7A2F5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0676C73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PT.1 - Pomoc Techniczna</w:t>
      </w:r>
    </w:p>
    <w:p w14:paraId="15C6569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ogółem (EUR)</w:t>
      </w:r>
    </w:p>
    <w:p w14:paraId="74F39F4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58 883 691,00</w:t>
      </w:r>
    </w:p>
    <w:p w14:paraId="4131BC1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2C095D7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50 051 137,00</w:t>
      </w:r>
    </w:p>
    <w:p w14:paraId="7E52ED3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4E63ABD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179 - Informacja i komunikacja, 180 - Przygotowanie, wdrażanie, monitorowanie i kontrola, 181 - Ewaluacja i badania, gromadzenie danych, 182 - Wzmocnienie potencjału instytucji państwa członkowskiego, beneficjentów i odpowi</w:t>
      </w:r>
      <w:r>
        <w:t>ednich partnerów</w:t>
      </w:r>
    </w:p>
    <w:p w14:paraId="60C4A5A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7314FC1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Typy projektów:</w:t>
      </w:r>
      <w:r>
        <w:br/>
        <w:t xml:space="preserve">1. Wsparcie instytucji Programu w zarządzaniu zasobami ludzkimi (ZZL) i wzmocnienie ich potencjału </w:t>
      </w:r>
      <w:r>
        <w:lastRenderedPageBreak/>
        <w:t>administracyjnego:</w:t>
      </w:r>
      <w:r>
        <w:br/>
        <w:t xml:space="preserve">a. opracowanie i wdrożenie kompleksowej strategii ZZL, która m.in.: precyzyjnie określi </w:t>
      </w:r>
      <w:r>
        <w:t>obowiązki instytucjonalne; zapewni wykwalifikowaną kadrę kierowniczą; utrzymanie/rekrutacja wykwalifikowanego personelu Instytucji Zarządzającej (IZ) i Instytucji Pośredniczącej (IP), w tym m.in: finansowanie wynagrodzeń; szkolenia i podnoszenie kompetencj</w:t>
      </w:r>
      <w:r>
        <w:t>i pracowników;</w:t>
      </w:r>
      <w:r>
        <w:br/>
        <w:t>b. przygotowanie i utrzymanie stosownego wsparcia organizacyjnego dla IZ i IP, w tym: zabezpieczenie powierzchni biurowych i kosztów eksploatacji, doposażanie stanowisk pracy,  zapewnienie efektywnego uczestnictwa w lokalnym/centralnym syste</w:t>
      </w:r>
      <w:r>
        <w:t>mie IT;</w:t>
      </w:r>
      <w:r>
        <w:br/>
        <w:t xml:space="preserve">c. zapewnienie środków na wykonywanie podstawowych obowiązków IZ i IP, tj. przygotowanie, programowanie, organizację naboru, ocenę i wybór projektów, weryfikację płatności, monitoring, certyfikację, audyt i kontrolę Programu, rozpatrywanie skarg i </w:t>
      </w:r>
      <w:r>
        <w:t>odwołań;</w:t>
      </w:r>
      <w:r>
        <w:br/>
        <w:t>d. wsparcie IZ przy realizacji badań i analiz społeczno-gospodarczych w obszarach Polityki Spójności, wdrażania i zarządzania programem Fundusze Europejskie dla Pomorza 2021-2027 (FEP) w tym: wsparcie eksperckie w procesie przygotowawczym wybranyc</w:t>
      </w:r>
      <w:r>
        <w:t>h przedsięwzięć, w szczególności przedsięwzięć o znaczeniu strategicznym;</w:t>
      </w:r>
      <w:r>
        <w:br/>
        <w:t>e. zmniejszenie obciążeń administracyjnych i poprawa jakości świadczonych usług.</w:t>
      </w:r>
      <w:r>
        <w:br/>
        <w:t>2. Wsparcie skutecznych procedur i procesów we wdrażaniu Programu:</w:t>
      </w:r>
      <w:r>
        <w:br/>
        <w:t>a. stosowanie przejrzystego proces</w:t>
      </w:r>
      <w:r>
        <w:t xml:space="preserve">u zarządzania finansowego i kontroli, m.in.: w realizacji budżetu Programu (w tym ukończenie zadań związanych z zamknięciem perspektywy 2014-2020 oraz przygotowanie okresu programowania po 2027 r.); </w:t>
      </w:r>
      <w:r>
        <w:br/>
        <w:t>b. stosowanie przejrzystych i konkurencyjnych procesów z</w:t>
      </w:r>
      <w:r>
        <w:t>amówień publicznych z odpowiednimi systemami kontroli wewnętrznej m.in. promowanie strategicznego wykorzystania zamówień publicznych do wspierania celów polityki spójności; zachęcanie do stosowania większej liczby kryteriów związanych z jakością i kosztami</w:t>
      </w:r>
      <w:r>
        <w:t xml:space="preserve"> cyklu życia produktu i usług;</w:t>
      </w:r>
      <w:r>
        <w:br/>
        <w:t>c. zapobieganie, wykrywanie, korygowanie i raportowanie w obszarze nieprawidłowości i nadużyć finansowych oraz korupcji. IZ będzie posiadać i stosować skuteczne i proporcjonalne środki i procedury zwalczania nadużyć finansowy</w:t>
      </w:r>
      <w:r>
        <w:t>ch, uwzględniające stwierdzone ryzyka, jak przewidziano w art. 74 ust. 1 lit. c) i lit. d) rozporządzenia 2021/1060. Będą kontynuowane mechanizmy stosowane w latach ubiegłych. IZ zapewni następujące działania zapobiegawcze:</w:t>
      </w:r>
      <w:r>
        <w:br/>
        <w:t>‒ zgłaszanie i aktualizowanie ni</w:t>
      </w:r>
      <w:r>
        <w:t>eprawidłowości w systemie IMS; wzmocnienie procedur kontroli w celu unikania konfliktu interesów;</w:t>
      </w:r>
      <w:r>
        <w:br/>
        <w:t>‒ utworzenie systemu rejestracji i kontroli przy wyborze projektów dla zachowania ścieżki audytu;</w:t>
      </w:r>
      <w:r>
        <w:br/>
        <w:t>‒ istnienie mechanizmu oznaczania i wykluczania z dofinansow</w:t>
      </w:r>
      <w:r>
        <w:t>ania osób/podmiotów stanowiących zagrożenie dla interesów UE;</w:t>
      </w:r>
      <w:r>
        <w:br/>
        <w:t>‒ uwzględnianie nowych ryzyk, np. związanych ze zmianą zasad wydatkowania funduszy UE;</w:t>
      </w:r>
      <w:r>
        <w:br/>
        <w:t xml:space="preserve">‒ wykorzystanie dostępnych narzędzi data mining, typu Arachne lub podobnego oraz narzędzi mających na celu </w:t>
      </w:r>
      <w:r>
        <w:t>wykrywanie podejrzeń nadużyć finansowych, plagiatu;</w:t>
      </w:r>
      <w:r>
        <w:br/>
        <w:t>‒ zastosowanie paktów na rzecz uczciwości w uzasadnionych przypadkach. Wdrażanie paktów na rzecz uczciwości będzie konsultowane z Komitetem Monitorującym (KM).</w:t>
      </w:r>
      <w:r>
        <w:br/>
        <w:t>3. Wsparcie beneficjentów i potencjalnych be</w:t>
      </w:r>
      <w:r>
        <w:t>neficjentów Programu:</w:t>
      </w:r>
      <w:r>
        <w:br/>
        <w:t xml:space="preserve">a. rozwój kompetencji niezbędnych do skutecznego aplikowania o fundusze UE, poprawnego prowadzenia i rozliczania projektów, np. organizowanie szkoleń, konsultacji i spotkań informacyjnych; </w:t>
      </w:r>
      <w:r>
        <w:lastRenderedPageBreak/>
        <w:t>pomoc w dostosowaniu działań do założeń Europ</w:t>
      </w:r>
      <w:r>
        <w:t>ejskiego Zielonego Ładu, w tym zasady DNSH;</w:t>
      </w:r>
      <w:r>
        <w:br/>
        <w:t>b. udzielane będzie także wsparcie eksperckie w postaci doradztwa przy przygotowaniu i weryfikacji dokumentacji dla projektów o charakterze strategicznym dla rozwoju województwa;</w:t>
      </w:r>
      <w:r>
        <w:br/>
        <w:t>c. podnoszenie wiedzy na temat wd</w:t>
      </w:r>
      <w:r>
        <w:t>rażania zasad horyzontalnych w realizowanych projektach, w tym niedyskryminacji, w zakresie przeciwdziałania i zwalczania dyskryminacji osób i grup narażonych/ dyskryminowanych.</w:t>
      </w:r>
      <w:r>
        <w:br/>
        <w:t>4. Wsparcie budowania i wzmocnienia zdolności partnerów:</w:t>
      </w:r>
      <w:r>
        <w:br/>
        <w:t>a. obsługa prac KM, g</w:t>
      </w:r>
      <w:r>
        <w:t>rup roboczych i grup doradczych zaangażowanych we wdrażanie Programu, w tym członków KM reprezentujących partnerów społeczno-gospodarczych oraz podmioty społeczeństwa obywatelskiego (art. 8 ust. 1 CPR). Finansowane będą koszty organizacji posiedzeń, sieci,</w:t>
      </w:r>
      <w:r>
        <w:t xml:space="preserve"> grup, ekspertyzy, szkolenia, prace przygotowawcze niezbędne do realizacji Programu;</w:t>
      </w:r>
      <w:r>
        <w:br/>
        <w:t>b. przewiduje się również wsparcie IZ/IP/członków KM/beneficjentów w zakresie prawidłowej realizacji zasad horyzontalnych, a także audyt istniejących rozwiązań i ocena ich</w:t>
      </w:r>
      <w:r>
        <w:t xml:space="preserve"> skuteczności dla wypracowania narzędzi i mechanizmów skutecznego wdrażania horyzontalnych zasad równego traktowania, niedyskryminacji i poszanowania KPP UE. Zwiększona zostanie rola koordynatora ds. równości i niedyskryminacji i zapewnienie odpowiedniego </w:t>
      </w:r>
      <w:r>
        <w:t>wsparcia (szkolenia/doradztwo/budżet);</w:t>
      </w:r>
      <w:r>
        <w:br/>
        <w:t>c. powołanie Grupy Roboczej ds. monitorowania zasad horyzontalnych przy KM, w której skład wejdą przedstawiciele organizacji społecznych zrzeszających osoby z grup narażonych na dyskryminację lub zajmujących się równo</w:t>
      </w:r>
      <w:r>
        <w:t>uprawnieniem danej grupy;</w:t>
      </w:r>
      <w:r>
        <w:br/>
        <w:t>d. powołanie Koordynatora ds. Równości i Niedyskryminacji;</w:t>
      </w:r>
      <w:r>
        <w:br/>
        <w:t>e. wsparcie eksperckie dla partnerów zaangażowanych w realizację strategii rozwoju terytorialnego w przygotowaniu i weryfikacji dokumentów niezbędnych do wdrażania instrum</w:t>
      </w:r>
      <w:r>
        <w:t>entu ZIT oraz pomoc w tworzeniu i wzmacnianiu sieci partnerstw;</w:t>
      </w:r>
      <w:r>
        <w:br/>
        <w:t>f. stosowanie monitoringu i ewaluacji, wdrażanie uproszczeń administracyjnych i skuteczne komunikowanie się z otoczeniem.</w:t>
      </w:r>
      <w:r>
        <w:br/>
        <w:t>5. Stworzenie spójnego systemu informacji i komunikacji.</w:t>
      </w:r>
      <w:r>
        <w:br/>
        <w:t>Realizowane b</w:t>
      </w:r>
      <w:r>
        <w:t xml:space="preserve">ędą również działania informacyjno-promocyjne przyczyniające się do upowszechnienia informacji o możliwościach uzyskania wsparcia, tym samym wpływające na wzrost widoczności środków UE na terenie regionu, w tym portal internetowy poświęcony FEP. Wszystkie </w:t>
      </w:r>
      <w:r>
        <w:t>działania informacyjno-promocyjne będą komplementarne z działaniami realizowanymi w ramach PTFE oraz zgodne z jednolitym systemem informowania o funduszach. Działania komunikacyjne są prowadzone z uwzględnieniem zasad dostępności, równości szans i niedyskr</w:t>
      </w:r>
      <w:r>
        <w:t xml:space="preserve">yminacji, postępującej cyfryzacji i zielonego ładu. Podstawowym trybem informowania przez IZ/IP jest wersja cyfrowa materiałów. Gadżety nie są narzędziem promocji FE. </w:t>
      </w:r>
      <w:r>
        <w:br/>
        <w:t>Prowadzone działania będą komplementarne z działaniami finansowanymi z programu Pomoc Te</w:t>
      </w:r>
      <w:r>
        <w:t>chniczna dla Funduszy Europejskich oraz zachowają zgodność z krajowym systemem komunikacji marki Fundusze Europejskie.</w:t>
      </w:r>
    </w:p>
    <w:p w14:paraId="0718168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42255C5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85</w:t>
      </w:r>
    </w:p>
    <w:p w14:paraId="2E533B0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Maksymalny % poziom dofinansowania całkowitego wydatków kwalifikowalnych na poziomie</w:t>
      </w:r>
      <w:r>
        <w:rPr>
          <w:b/>
        </w:rPr>
        <w:t xml:space="preserve"> projektu (środki UE + współfinansowanie ze środków krajowych przyznane beneficjentowi przez właściwą instytucję)</w:t>
      </w:r>
    </w:p>
    <w:p w14:paraId="4A0C972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85</w:t>
      </w:r>
    </w:p>
    <w:p w14:paraId="601030B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682A1CD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</w:t>
      </w:r>
    </w:p>
    <w:p w14:paraId="32A0888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53A317A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</w:t>
      </w:r>
    </w:p>
    <w:p w14:paraId="32D0709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017C066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</w:t>
      </w:r>
    </w:p>
    <w:p w14:paraId="0E0F7EE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0385498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2B638A7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24C2D59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6188334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Minimalny wkład własny beneficjenta</w:t>
      </w:r>
    </w:p>
    <w:p w14:paraId="41249FF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15%</w:t>
      </w:r>
    </w:p>
    <w:p w14:paraId="351AD06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60B9E64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56C4B42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533FD4A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52CE8D2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590A9DC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Służby pub</w:t>
      </w:r>
      <w:r>
        <w:t>liczne, Zintegrowane Inwestycje Terytorialne (ZIT)</w:t>
      </w:r>
    </w:p>
    <w:p w14:paraId="075408D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3DE37A9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beneficjenci i potencjalni beneficjenci Programu, instytucje systemu wdrażania, mieszkańcy województwa, partnerzy gospodarczy, partnerzy społeczni i środowisko organizacji społeczeństwa obyw</w:t>
      </w:r>
      <w:r>
        <w:t>atelskiego, pracownicy instytucji uczestniczących w systemie realizacji Programu i wykonujących działania niezbędne do skutecznego wdrażania FE i ich wykorzystania</w:t>
      </w:r>
    </w:p>
    <w:p w14:paraId="5AE1E67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275247C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pomoc_techniczna</w:t>
      </w:r>
    </w:p>
    <w:p w14:paraId="1A9794A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442D8BF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https://funduszeuepomorskie.pl/strona/4720-kryteria-wyboru-projektow-zatwierdzone-przez-komitet-monitorujacy</w:t>
      </w:r>
    </w:p>
    <w:p w14:paraId="225FC51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4F190A4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WLWK-PLRO158 - Liczba działań informacyjno-promocyjnych o szerokim zasięgu</w:t>
      </w:r>
    </w:p>
    <w:p w14:paraId="0EAD0AF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WLWK-PLRO151 - Liczba przeprowadzonych ewaluacji</w:t>
      </w:r>
    </w:p>
    <w:p w14:paraId="1F8B255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</w:t>
      </w:r>
      <w:r>
        <w:t>-PLRO150 - Liczba uczestników form szkoleniowych dla instytucji</w:t>
      </w:r>
    </w:p>
    <w:p w14:paraId="382337A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WLWK-PLRO149 - Średnioroczna liczba etatów finansowanych z Pomocy Technicznej</w:t>
      </w:r>
    </w:p>
    <w:p w14:paraId="3A1A76A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2446C9F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WLWK-ND001 - Nie dotyczy</w:t>
      </w:r>
    </w:p>
    <w:p w14:paraId="4ABF1F1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rPr>
          <w:rFonts w:ascii="Calibri" w:hAnsi="Calibri"/>
          <w:b/>
          <w:sz w:val="28"/>
        </w:rPr>
      </w:pPr>
      <w:r>
        <w:rPr>
          <w:b/>
          <w:sz w:val="28"/>
        </w:rPr>
        <w:t>Kod i nazwa priorytetu</w:t>
      </w:r>
    </w:p>
    <w:p w14:paraId="21196438" w14:textId="77777777" w:rsidR="00D233FB" w:rsidRDefault="00746FC3">
      <w:pPr>
        <w:pStyle w:val="Nagwek2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i w:val="0"/>
          <w:sz w:val="32"/>
        </w:rPr>
      </w:pPr>
      <w:bookmarkStart w:id="76" w:name="_Toc229657142"/>
      <w:r>
        <w:rPr>
          <w:rFonts w:ascii="Calibri" w:hAnsi="Calibri" w:cs="Calibri"/>
          <w:i w:val="0"/>
          <w:sz w:val="32"/>
        </w:rPr>
        <w:t xml:space="preserve">Priorytet FEPM.10 Fundusze europejskie dla </w:t>
      </w:r>
      <w:r>
        <w:rPr>
          <w:rFonts w:ascii="Calibri" w:hAnsi="Calibri" w:cs="Calibri"/>
          <w:i w:val="0"/>
          <w:sz w:val="32"/>
        </w:rPr>
        <w:t>rozwoju technologii podwójnego zastosowania na Pomorzu</w:t>
      </w:r>
      <w:bookmarkEnd w:id="76"/>
    </w:p>
    <w:p w14:paraId="6626732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Instytucja Zarządzająca</w:t>
      </w:r>
    </w:p>
    <w:p w14:paraId="6C1CDC4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Urząd Marszałkowski Województwa Pomorskiego</w:t>
      </w:r>
    </w:p>
    <w:p w14:paraId="2A3BC80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Fundusz</w:t>
      </w:r>
    </w:p>
    <w:p w14:paraId="52761AA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Europejski Fundusz Rozwoju Regionalnego</w:t>
      </w:r>
    </w:p>
    <w:p w14:paraId="17E9252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Cel Polityki</w:t>
      </w:r>
    </w:p>
    <w:p w14:paraId="6644052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CP1 - Bardziej konkurencyjna i inteligentna Europa dzięki wspieraniu inn</w:t>
      </w:r>
      <w:r>
        <w:t>owacyjnej i inteligentnej transformacji gospodarczej oraz regionalnej łączności cyfrowej</w:t>
      </w:r>
    </w:p>
    <w:p w14:paraId="5A860F1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Miejsce realizacji</w:t>
      </w:r>
    </w:p>
    <w:p w14:paraId="63FDDD7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POMORSKIE</w:t>
      </w:r>
    </w:p>
    <w:p w14:paraId="1D25FE9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Wysokość alokacji UE (EUR)</w:t>
      </w:r>
    </w:p>
    <w:p w14:paraId="55A4B0F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10 000 000,00</w:t>
      </w:r>
    </w:p>
    <w:p w14:paraId="2A25997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Odsetek dla regionów słabiej rozwiniętych</w:t>
      </w:r>
    </w:p>
    <w:p w14:paraId="7F7E659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100</w:t>
      </w:r>
    </w:p>
    <w:p w14:paraId="2F0C447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04AC92AF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77" w:name="_Toc229657143"/>
      <w:r>
        <w:rPr>
          <w:rFonts w:ascii="Calibri" w:hAnsi="Calibri" w:cs="Calibri"/>
          <w:sz w:val="32"/>
        </w:rPr>
        <w:lastRenderedPageBreak/>
        <w:t>Działanie FEPM.10.01 Wsparcie</w:t>
      </w:r>
      <w:r>
        <w:rPr>
          <w:rFonts w:ascii="Calibri" w:hAnsi="Calibri" w:cs="Calibri"/>
          <w:sz w:val="32"/>
        </w:rPr>
        <w:t xml:space="preserve"> przedsiębiorstw w zakresie technologii podwójnego zastosowania</w:t>
      </w:r>
      <w:bookmarkEnd w:id="77"/>
    </w:p>
    <w:p w14:paraId="6B83EF2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3F7BACF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EFRR.CP1.VII - Zwiększanie zdolności przemysłowych w celu wspierania zdolności obronnych, przy priorytetowym traktowaniu zdolności w zakresie technologii podwójnego zastosowani</w:t>
      </w:r>
      <w:r>
        <w:t>a</w:t>
      </w:r>
    </w:p>
    <w:p w14:paraId="06A7B0A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ogółem (EUR)</w:t>
      </w:r>
    </w:p>
    <w:p w14:paraId="6A30316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10 000 000,00</w:t>
      </w:r>
    </w:p>
    <w:p w14:paraId="55E54F7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5926171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10 000 000,00</w:t>
      </w:r>
    </w:p>
    <w:p w14:paraId="254FBFA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7F78CA7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194 - Inwestycje produkcyjne w duże przedsiębiorstwa związane z obronnością i technologiami podwójnego zastosowania, 195 - Inwestycje produkcyjne w </w:t>
      </w:r>
      <w:r>
        <w:t>MŚP związane z obronnością i technologiami podwójnego zastosowania</w:t>
      </w:r>
    </w:p>
    <w:p w14:paraId="57FB9AF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6A757D1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Celem Działania jest rozwój kompleksowej oferty wsparcia przedsiębiorstw w obszarze bezpieczeństwa i obronności w oparciu o technologie podwójnego zastosowania.</w:t>
      </w:r>
      <w:r>
        <w:br/>
      </w:r>
      <w:r>
        <w:br/>
        <w:t>Przedmiotem</w:t>
      </w:r>
      <w:r>
        <w:t xml:space="preserve"> projektu będą wyłącznie elementy przedsięwzięcia strategicznego zdefiniowanego w RPS w zakresie gospodarki, rynku pracy, oferty turystycznej i czasu wolnego pn. „Kompleksowy Program Wsparcia Rozwoju Technologii Podwójnego Zastosowania „Dual use Pomorskie”</w:t>
      </w:r>
      <w:r>
        <w:t xml:space="preserve"> z wykorzystaniem doświadczenia z modelu weryfikacji, adaptacji i akceleracji technologii podwójnego zastosowania wypracowanego w ramach programu NATO DIANA.</w:t>
      </w:r>
      <w:r>
        <w:br/>
        <w:t>Projekt realizowany będzie w formule projektu grantowego (zgodnie z art. 41 ustawy o zasadach real</w:t>
      </w:r>
      <w:r>
        <w:t>izacji zadań finansowanych ze środków europejskich w perspektywie finansowej 2021-2027) co oznacza, że przedsiębiorca (niezależnie od jego statusu) posiadający rozwiązania, które zostaną zweryfikowane pod kątem możliwości zastosowania na potrzeby zdolności</w:t>
      </w:r>
      <w:r>
        <w:t xml:space="preserve"> obronnych i bezpieczeństwa, obecnie prowadzący lub planujący prowadzić działalność gospodarczą na terenie regionu otrzyma wsparcie w postaci grantu od beneficjenta projektu grantowego:</w:t>
      </w:r>
      <w:r>
        <w:br/>
        <w:t>- na podstawie otwartych, przejrzystych, niedyskryminujących i niedopu</w:t>
      </w:r>
      <w:r>
        <w:t>szczających do konfliktów interesów procedur;</w:t>
      </w:r>
      <w:r>
        <w:br/>
        <w:t>- wyłącznie jako pomoc de minimis;</w:t>
      </w:r>
      <w:r>
        <w:br/>
        <w:t>- którego wartość nie będzie mogła przekroczyć równowartości w PLN 200 000 EUR.</w:t>
      </w:r>
      <w:r>
        <w:br/>
      </w:r>
      <w:r>
        <w:br/>
        <w:t>Uzyskany przez przedsiębiorcę grant przeznaczony będzie na współfinansowanie jego udziału w pr</w:t>
      </w:r>
      <w:r>
        <w:t>ojekcie zgodnie z założeniami i zadaniami właściwego ww. przedsięwzięcia strategicznego.</w:t>
      </w:r>
      <w:r>
        <w:br/>
      </w:r>
      <w:r>
        <w:lastRenderedPageBreak/>
        <w:br/>
        <w:t>Typ projektu:</w:t>
      </w:r>
      <w:r>
        <w:br/>
        <w:t>Budowa systemu wsparcia przedsiębiorstw w obszarze bezpieczeństwa i obronności w oparciu o technologie podwójnego zastosowania, na który składają się na</w:t>
      </w:r>
      <w:r>
        <w:t>stępujące zadania:</w:t>
      </w:r>
      <w:r>
        <w:br/>
        <w:t>a. rozwój współpracy przedsiębiorstw z sektorem nauki w zakresie weryfikacji możliwości adaptacji i akceleracji technologii podwójnego zastosowania;</w:t>
      </w:r>
      <w:r>
        <w:br/>
        <w:t xml:space="preserve">b. specjalistyczne usługi dla przedsiębiorstw, w tym specjalistyczne usługi doradcze, w </w:t>
      </w:r>
      <w:r>
        <w:t>zakresie rozwoju technologii podwójnego zastosowania;</w:t>
      </w:r>
      <w:r>
        <w:br/>
        <w:t>c. wsparcie potencjału i kompetencji przedsiębiorstw w zakresie ekspansji na rynki międzynarodowe, w tym udziału przedsiębiorstw, grup branżowych i międzybranżowych w międzynarodowych wydarzeniach gospo</w:t>
      </w:r>
      <w:r>
        <w:t>darczych oraz w nawiązywaniu relacji z zagranicą w zakresie technologii podwójnego zastosowania;</w:t>
      </w:r>
      <w:r>
        <w:br/>
        <w:t>d. wsparcie rozwoju powiązań gospodarczych przedsiębiorstw i sieci partnerów na rzecz wdrażania technologii podwójnego zastosowania;</w:t>
      </w:r>
      <w:r>
        <w:br/>
        <w:t>e. wsparcie przedsiębiorst</w:t>
      </w:r>
      <w:r>
        <w:t>w w zakresie rozwoju produkcji lub oferty usług w obszarze technologii podwójnego zastosowania.</w:t>
      </w:r>
      <w:r>
        <w:br/>
      </w:r>
      <w:r>
        <w:br/>
        <w:t>Najważniejsze warunki realizacji projektu:</w:t>
      </w:r>
      <w:r>
        <w:br/>
        <w:t>1. Wsparcie udzielane będzie przedsiębiorstwom posiadającym gotowe rozwiązania, które zostaną zweryfikowane pod kąte</w:t>
      </w:r>
      <w:r>
        <w:t>m możliwości zastosowania na potrzeby zdolności obronnych i bezpieczeństwa.</w:t>
      </w:r>
      <w:r>
        <w:br/>
        <w:t>2. W ramach projektu, w tym udzielonych grantów, nie przewiduje się finansowania zakupów sprzętu wojskowego oraz amunicji i broni.</w:t>
      </w:r>
      <w:r>
        <w:br/>
        <w:t>3. Projekt, na każdym etapie realizacji, musi zap</w:t>
      </w:r>
      <w:r>
        <w:t>ewnić poszanowanie praw podstawowych oraz przestrzeganie Karty praw podstawowych Unii Europejskiej i być zgodne z zasadami horyzontalnymi dotyczącymi:</w:t>
      </w:r>
      <w:r>
        <w:br/>
        <w:t>- równości kobiet i mężczyzn,</w:t>
      </w:r>
      <w:r>
        <w:br/>
        <w:t>- zapobiegania wszelkiej dyskryminacji,</w:t>
      </w:r>
      <w:r>
        <w:br/>
        <w:t xml:space="preserve">- zapewnienia dostępności dla osób </w:t>
      </w:r>
      <w:r>
        <w:t>o ograniczonej mobilności oraz z niepełnosprawnościami,</w:t>
      </w:r>
      <w:r>
        <w:br/>
        <w:t>- wspierania zrównoważonego rozwoju, z uwzględnieniem zasady „nie czyń poważnych szkód” (DNSH),</w:t>
      </w:r>
      <w:r>
        <w:br/>
        <w:t>zgodnie z Wytycznymi MFiPR dotyczącymi realizacji zasad równościowych w ramach funduszy unijnych na lata</w:t>
      </w:r>
      <w:r>
        <w:t xml:space="preserve"> 2021-2027 oraz zapisami „Analizy spełniania zasady DNSH dla projektu programu Fundusze Europejskie dla Pomorza 2021–2027” w zakresie celu szczegółowego 1(vii).</w:t>
      </w:r>
      <w:r>
        <w:br/>
        <w:t>4. Na poziomie beneficjenta projektu grantowego, możliwe będzie kwalifikowanie:</w:t>
      </w:r>
      <w:r>
        <w:br/>
        <w:t>- podatku od to</w:t>
      </w:r>
      <w:r>
        <w:t>warów i usług (VAT);</w:t>
      </w:r>
      <w:r>
        <w:br/>
        <w:t>- kosztów pośrednich projektu.</w:t>
      </w:r>
      <w:r>
        <w:br/>
      </w:r>
      <w:r>
        <w:br/>
        <w:t xml:space="preserve">Ukierunkowanie terytorialne: </w:t>
      </w:r>
      <w:r>
        <w:br/>
        <w:t>Obszar całego województwa.</w:t>
      </w:r>
    </w:p>
    <w:p w14:paraId="384D3A3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05BE4B4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705AEF0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Maksymalny % poziom dofinansowania całkowitego wydatków kwalifikowalnych na poziomie projektu</w:t>
      </w:r>
      <w:r>
        <w:rPr>
          <w:b/>
        </w:rPr>
        <w:t xml:space="preserve"> (środki UE + współfinansowanie ze środków krajowych przyznane beneficjentowi przez właściwą instytucję)</w:t>
      </w:r>
    </w:p>
    <w:p w14:paraId="6B91ED7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100</w:t>
      </w:r>
    </w:p>
    <w:p w14:paraId="5850A28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2879332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Komisji (UE) 2023/2831 z dnia 13 grudnia 2023 r. w sprawie stosowania art. 107 </w:t>
      </w:r>
      <w:r>
        <w:t>i 108 Traktatu o funkcjonowaniu Unii Europejskiej do pomocy de minimis (Dz. Urz. UE L z 15.12.2023)</w:t>
      </w:r>
    </w:p>
    <w:p w14:paraId="4CACF60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22682D1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Ministra Funduszy i Polityki Regionalnej z dnia 17 kwietnia 2024 r. w sprawie udzielani</w:t>
      </w:r>
      <w:r>
        <w:t>a pomocy de minimis w ramach regionalnych programów na lata 2021–2027 (Dz.U. 2024 poz. 598)</w:t>
      </w:r>
    </w:p>
    <w:p w14:paraId="1197639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77D4583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 7% stawka ryczałtowa na koszty pośrednie (podstawa wyliczenia: koszty bezpośrednie) [art. 54(a) CPR]</w:t>
      </w:r>
    </w:p>
    <w:p w14:paraId="2849374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1BDB98F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5287BEE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</w:t>
      </w:r>
      <w:r>
        <w:rPr>
          <w:b/>
        </w:rPr>
        <w:t>czalny cross-financing (%)</w:t>
      </w:r>
    </w:p>
    <w:p w14:paraId="3CB2895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284BB30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7B1F3CD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786E4AF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3A3EC29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14BB109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67792C0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Instytucje wspierające biznes, Przedsiębiorstwa</w:t>
      </w:r>
    </w:p>
    <w:p w14:paraId="2E99FB7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645069D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Duże </w:t>
      </w:r>
      <w:r>
        <w:t>przedsiębiorstwa, Instytucje otoczenia biznesu, Jednostki Samorządu Terytorialnego, MŚP</w:t>
      </w:r>
    </w:p>
    <w:p w14:paraId="7BF9D2C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3A18A69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 przedsiębiorstwa, instytucje otoczenia biznesu (IOB), jednostki B+R, MŚP, uczelnie i inne podmioty systemu szkolnictwa wyższego i nauki</w:t>
      </w:r>
    </w:p>
    <w:p w14:paraId="5EBBB79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Słowa </w:t>
      </w:r>
      <w:r>
        <w:rPr>
          <w:b/>
        </w:rPr>
        <w:t>kluczowe</w:t>
      </w:r>
    </w:p>
    <w:p w14:paraId="627FC3D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doradztwo_biznesowe, dual-use, technologie_podwójnego_zastosowania, transfer_technologii, wspólne_przedsięwzięcie_badawcze</w:t>
      </w:r>
    </w:p>
    <w:p w14:paraId="5A883B8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Wielkość podmiotu (w przypadku przedsiębiorstw)</w:t>
      </w:r>
    </w:p>
    <w:p w14:paraId="3761C8D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Duże, Małe, Mikro, Średnie</w:t>
      </w:r>
    </w:p>
    <w:p w14:paraId="3D62F5E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187FE32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</w:t>
      </w:r>
      <w:r>
        <w:t>skie.pl/strona/4720-kryteria-wyboru-projektow-zatwierdzone-przez-komitet-monitorujacy</w:t>
      </w:r>
    </w:p>
    <w:p w14:paraId="7D391E6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13508F8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WLWK-RCO128 - Przedsiębiorstwa objęte wsparciem, związane głównie ze wspieraniem zdolności w zakresie technologii podwójnego zastosowania i zdolności o</w:t>
      </w:r>
      <w:r>
        <w:t>bronnych</w:t>
      </w:r>
    </w:p>
    <w:p w14:paraId="149F827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WLWK-RCO004 - Przedsiębiorstwa otrzymujące wsparcie niefinansowe</w:t>
      </w:r>
    </w:p>
    <w:p w14:paraId="465CE73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751E4C7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WLWK-RCR002 - Inwestycje prywatne uzupełniające wsparcie publiczne (w tym: dotacje, instrumenty finansowe)</w:t>
      </w:r>
    </w:p>
    <w:p w14:paraId="26677EB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rPr>
          <w:rFonts w:ascii="Calibri" w:hAnsi="Calibri"/>
          <w:b/>
          <w:sz w:val="28"/>
        </w:rPr>
      </w:pPr>
      <w:r>
        <w:rPr>
          <w:b/>
          <w:sz w:val="28"/>
        </w:rPr>
        <w:t>Kod i nazwa priorytetu</w:t>
      </w:r>
    </w:p>
    <w:p w14:paraId="6B7603E1" w14:textId="77777777" w:rsidR="00D233FB" w:rsidRDefault="00746FC3">
      <w:pPr>
        <w:pStyle w:val="Nagwek2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i w:val="0"/>
          <w:sz w:val="32"/>
        </w:rPr>
      </w:pPr>
      <w:bookmarkStart w:id="78" w:name="_Toc229657144"/>
      <w:r>
        <w:rPr>
          <w:rFonts w:ascii="Calibri" w:hAnsi="Calibri" w:cs="Calibri"/>
          <w:i w:val="0"/>
          <w:sz w:val="32"/>
        </w:rPr>
        <w:t xml:space="preserve">Priorytet FEPM.11 Fundusze </w:t>
      </w:r>
      <w:r>
        <w:rPr>
          <w:rFonts w:ascii="Calibri" w:hAnsi="Calibri" w:cs="Calibri"/>
          <w:i w:val="0"/>
          <w:sz w:val="32"/>
        </w:rPr>
        <w:t>europejskie dla bezpiecznego dostępu do wody na Pomorzu</w:t>
      </w:r>
      <w:bookmarkEnd w:id="78"/>
    </w:p>
    <w:p w14:paraId="297FCC2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Instytucja Zarządzająca</w:t>
      </w:r>
    </w:p>
    <w:p w14:paraId="26C86A2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Urząd Marszałkowski Województwa Pomorskiego</w:t>
      </w:r>
    </w:p>
    <w:p w14:paraId="719D66E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Fundusz</w:t>
      </w:r>
    </w:p>
    <w:p w14:paraId="3E80CA9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Europejski Fundusz Rozwoju Regionalnego</w:t>
      </w:r>
    </w:p>
    <w:p w14:paraId="6DE8B84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Cel Polityki</w:t>
      </w:r>
    </w:p>
    <w:p w14:paraId="13F2693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CP2 - Bardziej przyjazna dla środowiska, niskoemisyjna i przechodząca w</w:t>
      </w:r>
      <w:r>
        <w:t xml:space="preserve"> kierunku gospodarki zeroemisyjnej oraz odporna Europa dzięki promowaniu czystej i sprawiedliwej transformacji energetycznej, zielonych i niebieskich inwestycji, gospodarki o obiegu zamkniętym, łagodzenia zmian klimatu i przystosowania się do nich, zapobie</w:t>
      </w:r>
      <w:r>
        <w:t>gania ryzyku i zarządzania ryzykiem, oraz zrównoważonej mobilności miejskiej</w:t>
      </w:r>
    </w:p>
    <w:p w14:paraId="55BA37C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Miejsce realizacji</w:t>
      </w:r>
    </w:p>
    <w:p w14:paraId="63FA588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POMORSKIE</w:t>
      </w:r>
    </w:p>
    <w:p w14:paraId="16233CB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Wysokość alokacji UE (EUR)</w:t>
      </w:r>
    </w:p>
    <w:p w14:paraId="60DBF94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30 000 000,00</w:t>
      </w:r>
    </w:p>
    <w:p w14:paraId="71F66A8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Odsetek dla regionów słabiej rozwiniętych</w:t>
      </w:r>
    </w:p>
    <w:p w14:paraId="1562ED6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100</w:t>
      </w:r>
    </w:p>
    <w:p w14:paraId="0F397EC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2BC15849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79" w:name="_Toc229657145"/>
      <w:r>
        <w:rPr>
          <w:rFonts w:ascii="Calibri" w:hAnsi="Calibri" w:cs="Calibri"/>
          <w:sz w:val="32"/>
        </w:rPr>
        <w:t xml:space="preserve">Działanie FEPM.11.01 Bezpieczna </w:t>
      </w:r>
      <w:r>
        <w:rPr>
          <w:rFonts w:ascii="Calibri" w:hAnsi="Calibri" w:cs="Calibri"/>
          <w:sz w:val="32"/>
        </w:rPr>
        <w:t>gospodarka wodna</w:t>
      </w:r>
      <w:bookmarkEnd w:id="79"/>
    </w:p>
    <w:p w14:paraId="3364A0A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36738F4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EFRR/FS.CP2.V - Wspieranie bezpiecznego dostępu do wody, zrównoważonej gospodarki wodnej obejmującej zintegrowane zarządzanie wodą, a także odporności wodnej</w:t>
      </w:r>
    </w:p>
    <w:p w14:paraId="0A4CF05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44ABEC2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30 000 000,00</w:t>
      </w:r>
    </w:p>
    <w:p w14:paraId="128F6BC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2325D84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062 -</w:t>
      </w:r>
      <w:r>
        <w:t xml:space="preserve"> Dostarczanie wody do spożycia przez ludzi (infrastruktura do celów ujęcia, uzdatniania, magazynowania i dystrybucji, działania na rzecz efektywności, zaopatrzenie w wodę do spożycia), 065 - Odprowadzanie i oczyszczanie ścieków</w:t>
      </w:r>
    </w:p>
    <w:p w14:paraId="7DE6FDB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21A08B8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W kontekście</w:t>
      </w:r>
      <w:r>
        <w:t xml:space="preserve"> potencjalnych kryzysów oraz coraz liczniejszych aktów sabotażu, niezbędne jest wzmocnienie odporności i zabezpieczenie funkcjonowania infrastruktury dotyczącej poboru, uzdatniania i przesyłu wody pitnej oraz infrastruktury oczyszczania i odprowadzania ści</w:t>
      </w:r>
      <w:r>
        <w:t>eków komunalnych. Dostęp do wody oraz odpowiednia gospodarka wodno - ściekowa mają kluczowe znaczenie dla bezpieczeństwa cywilnego mieszkańców.</w:t>
      </w:r>
      <w:r>
        <w:br/>
      </w:r>
      <w:r>
        <w:br/>
        <w:t>A. Projekty dotyczące gospodarki ściekowej:</w:t>
      </w:r>
      <w:r>
        <w:br/>
      </w:r>
      <w:r>
        <w:br/>
        <w:t>Typy projektów:</w:t>
      </w:r>
      <w:r>
        <w:br/>
        <w:t>1. Budowa, rozbudowa i przebudowa sieci kanalizacj</w:t>
      </w:r>
      <w:r>
        <w:t xml:space="preserve">i zbiorczych. </w:t>
      </w:r>
      <w:r>
        <w:br/>
        <w:t>2. Budowa, rozbudowa i przebudowa oczyszczalni ścieków.</w:t>
      </w:r>
      <w:r>
        <w:br/>
        <w:t>3. Budowa, rozbudowa infrastruktury zagospodarowania osadów ściekowych - wyłącznie w powiązaniu z drugim typem projektu.</w:t>
      </w:r>
      <w:r>
        <w:br/>
      </w:r>
      <w:r>
        <w:br/>
        <w:t>Uzupełniająco, jako element projektu możliwe będą również:</w:t>
      </w:r>
      <w:r>
        <w:br/>
        <w:t>a. b</w:t>
      </w:r>
      <w:r>
        <w:t>udowa sieci wodociągowej – pod warunkiem, że wydatki na ten cel nie mogą przekroczyć 25% kosztów kwalifikowalnych projektu obejmującego swoim zakresem sieć kanalizacyjną i wodociągową;</w:t>
      </w:r>
      <w:r>
        <w:br/>
        <w:t>b. wdrażanie rozwiązań z zakresu gospodarki o obiegu zamkniętym;</w:t>
      </w:r>
      <w:r>
        <w:br/>
        <w:t>c. dzi</w:t>
      </w:r>
      <w:r>
        <w:t>ałania sprzyjające adaptacji do zmian klimatu, w szczególności poprzez zastosowanie błękitno-</w:t>
      </w:r>
      <w:r>
        <w:lastRenderedPageBreak/>
        <w:t>zielonej infrastruktury;</w:t>
      </w:r>
      <w:r>
        <w:br/>
        <w:t>d. działania mające na celu poprawę bezpieczeństwa infrastruktury, np. przed atakami sabotażowymi w tym zabezpieczenie fizyczne, systemy m</w:t>
      </w:r>
      <w:r>
        <w:t>ające na celu zapewnienie ciągłości działań w sytuacji wyjątkowej, systemy cyberbezpieczeństwa, systemy sterowania i IT.</w:t>
      </w:r>
      <w:r>
        <w:br/>
      </w:r>
      <w:r>
        <w:br/>
        <w:t>Najważniejsze warunki realizacji projektów:</w:t>
      </w:r>
      <w:r>
        <w:br/>
        <w:t>1. Interwencja będzie prowadzona na obszarach aglomeracji ściekowych o wielkości od 2 tys.</w:t>
      </w:r>
      <w:r>
        <w:t xml:space="preserve"> do 15 tys. RLM wskazanych w Krajowym Programie Oczyszczania Ścieków Komunalnych (KPOŚK), które nie osiągnęły zgodności z wymaganiami w zakresie: wyposażenia aglomeracji w systemy zbierania ścieków komunalnych, zapewnienia wydajności oczyszczalni dostosowa</w:t>
      </w:r>
      <w:r>
        <w:t>nej do odbioru 100% ładunku zanieczyszczeń powstających w aglomeracji i wymaganych standardów oczyszczania ścieków przez oczyszczalnię określonymi w dyrektywie Rady z dnia 21 maja 1991 r. dotyczącej oczyszczania ścieków komunalnych (91/271/EWG), a także na</w:t>
      </w:r>
      <w:r>
        <w:t xml:space="preserve"> obszarach, na których aktualnie nie wyznaczono aglomeracji ściekowych. </w:t>
      </w:r>
      <w:r>
        <w:br/>
        <w:t>Priorytetowo realizowane będą inwestycje w aglomeracjach ściekowych, przy czym w pierwszej kolejności w aglomeracjach od 2 tys. do 10 tys. RLM. Wsparcie na obszarach poza aglomeracjam</w:t>
      </w:r>
      <w:r>
        <w:t xml:space="preserve">i nastąpi wyłącznie w przypadku dostępności środków w alokacji po zakończeniu naborów na projekty „aglomeracyjne”. </w:t>
      </w:r>
      <w:r>
        <w:br/>
        <w:t>2. Dofinansowane projekty powinny całościowo rozwiązywać problem braku zgodności z wymaganiami ww. dyrektywy ściekowej.</w:t>
      </w:r>
      <w:r>
        <w:br/>
        <w:t>3. Wielkość aglomera</w:t>
      </w:r>
      <w:r>
        <w:t>cji oraz rodzaj i zakres działań, objętych wsparciem określany będzie na podstawie informacji wskazanych w:</w:t>
      </w:r>
      <w:r>
        <w:br/>
        <w:t>a. VII Aktualizacji Krajowego Programu Oczyszczania Ścieków Komunalnych (VII AKPOŚK);</w:t>
      </w:r>
      <w:r>
        <w:br/>
        <w:t>b. ostatnim dostępnym Sprawozdaniu z realizacji Krajowego Prog</w:t>
      </w:r>
      <w:r>
        <w:t>ramu Oczyszczania Ścieków Komunalnych – w przypadku, gdy w dniu rozpoczęcia naboru wniosków VII AKPOŚK będzie niezatwierdzona.</w:t>
      </w:r>
      <w:r>
        <w:br/>
        <w:t>4. Inwestycje w zakresie zagospodarowania osadów ściekowych, jako element projektu dotyczącego oczyszczalni ścieków, powinny stan</w:t>
      </w:r>
      <w:r>
        <w:t>owić mniejszą część jego kosztów kwalifikowalnych.</w:t>
      </w:r>
      <w:r>
        <w:br/>
        <w:t xml:space="preserve">5. Podatek VAT i koszty pośrednie w projekcie są niekwalifikowalne. </w:t>
      </w:r>
      <w:r>
        <w:br/>
        <w:t>6. Ponadto, wszystkie, na każdym etapie realizacji inwestycji muszą zapewnić poszanowanie praw podstawowych oraz przestrzeganie Karty pr</w:t>
      </w:r>
      <w:r>
        <w:t>aw podstawowych Unii Europejskiej i być zgodne z zasadami horyzontalnymi dotyczącymi:</w:t>
      </w:r>
      <w:r>
        <w:br/>
        <w:t xml:space="preserve">- równości kobiet i mężczyzn, </w:t>
      </w:r>
      <w:r>
        <w:br/>
        <w:t>- zapobiegania wszelkiej dyskryminacji,</w:t>
      </w:r>
      <w:r>
        <w:br/>
        <w:t>- zapewnienia dostępności dla osób o ograniczonej mobilności oraz z niepełnosprawnościami,</w:t>
      </w:r>
      <w:r>
        <w:br/>
        <w:t>- wspier</w:t>
      </w:r>
      <w:r>
        <w:t>ania zrównoważonego rozwoju, z uwzględnieniem zasady „nie czyń poważnych szkód” (DNSH), zgodnie z Wytycznymi MFiPR dotyczącymi realizacji zasad równościowych w ramach funduszy unijnych na lata 2021-2027 oraz zapisami „Analizy spełniania zasady DNSH dla pro</w:t>
      </w:r>
      <w:r>
        <w:t xml:space="preserve">jektu programu Fundusze Europejskie dla Pomorza 2021–2027” w zakresie celu szczegółowego 2 (v) w Priorytecie 11.  </w:t>
      </w:r>
      <w:r>
        <w:br/>
      </w:r>
      <w:r>
        <w:br/>
        <w:t>B. Projekty dotyczące zaopatrzenia w wodę pitną:</w:t>
      </w:r>
      <w:r>
        <w:br/>
      </w:r>
      <w:r>
        <w:br/>
      </w:r>
      <w:r>
        <w:lastRenderedPageBreak/>
        <w:t>Typy projektu:</w:t>
      </w:r>
      <w:r>
        <w:br/>
        <w:t>1. Budowa, rozbudowa lub przebudowa systemów poboru, uzdatniania, przesyłu,</w:t>
      </w:r>
      <w:r>
        <w:t xml:space="preserve"> dystrybucji i magazynowania wody.</w:t>
      </w:r>
      <w:r>
        <w:br/>
        <w:t>2. Poprawa bezpieczeństwa infrastruktury zaopatrzenia w wodę pitną m. in. przed atakami sabotażowymi, w tym zabezpieczenie fizyczne, systemy mające na celu zapewnienie ciągłości działań w sytuacji wyjątkowej, systemy cybe</w:t>
      </w:r>
      <w:r>
        <w:t>rbezpieczeństwa, systemy sterowania i IT.</w:t>
      </w:r>
      <w:r>
        <w:br/>
        <w:t>3. Tworzenie i rozbudowa systemów monitoringu i oceny jakości wód powierzchniowych i podziemnych przeznaczonych do spożycia oraz prognozowania zagrożeń w wodach podziemnych przeznaczonych do spożycia.</w:t>
      </w:r>
      <w:r>
        <w:br/>
      </w:r>
      <w:r>
        <w:br/>
        <w:t>Uzupełniając</w:t>
      </w:r>
      <w:r>
        <w:t>o, jako element projektu możliwe będą również:</w:t>
      </w:r>
      <w:r>
        <w:br/>
        <w:t>a. wdrażanie rozwiązań z zakresu gospodarki o obiegu zamkniętym;</w:t>
      </w:r>
      <w:r>
        <w:br/>
        <w:t>b. działania sprzyjające adaptacji do zmian klimatu, w szczególności poprzez zastosowanie błękitno - zielonej infrastruktury.</w:t>
      </w:r>
      <w:r>
        <w:br/>
      </w:r>
      <w:r>
        <w:br/>
        <w:t>Najważniejsze war</w:t>
      </w:r>
      <w:r>
        <w:t>unki realizacji projektu:</w:t>
      </w:r>
      <w:r>
        <w:br/>
        <w:t>1. Projekty realizowane w ramach pierwszego typu projektu muszą obowiązkowo zawierać elementy wskazane w drugim typie projektu.</w:t>
      </w:r>
      <w:r>
        <w:br/>
        <w:t xml:space="preserve">2. Podatek VAT i koszty pośrednie w projekcie są niekwalifikowalne. </w:t>
      </w:r>
      <w:r>
        <w:br/>
        <w:t xml:space="preserve">3. Wszystkie projekty, na każdym </w:t>
      </w:r>
      <w:r>
        <w:t>etapie realizacji inwestycji muszą zapewnić poszanowanie praw podstawowych oraz przestrzeganie Karty praw podstawowych Unii Europejskiej i być zgodne z zasadami horyzontalnymi dotyczącymi:</w:t>
      </w:r>
      <w:r>
        <w:br/>
        <w:t xml:space="preserve">- równości kobiet i mężczyzn, </w:t>
      </w:r>
      <w:r>
        <w:br/>
        <w:t>- zapobiegania wszelkiej dyskryminac</w:t>
      </w:r>
      <w:r>
        <w:t>ji,</w:t>
      </w:r>
      <w:r>
        <w:br/>
        <w:t>- zapewnienia dostępności dla osób o ograniczonej mobilności oraz z niepełnosprawnościami,</w:t>
      </w:r>
      <w:r>
        <w:br/>
        <w:t>- wspierania zrównoważonego rozwoju, z uwzględnieniem zasady „nie czyń poważnych szkód” (DNSH), zgodnie z Wytycznymi MFiPR dotyczącymi realizacji zasad równościo</w:t>
      </w:r>
      <w:r>
        <w:t xml:space="preserve">wych w ramach funduszy unijnych na lata 2021-2027 oraz zapisami „Analizy spełniania zasady DNSH dla projektu programu Fundusze Europejskie dla Pomorza 2021–2027” w zakresie celu szczegółowego 2 (v) w Priorytecie 11.  </w:t>
      </w:r>
      <w:r>
        <w:br/>
      </w:r>
      <w:r>
        <w:br/>
        <w:t>Ukierunkowanie terytorialne:</w:t>
      </w:r>
      <w:r>
        <w:br/>
        <w:t>W zakres</w:t>
      </w:r>
      <w:r>
        <w:t>ie pierwszego typu projektu - preferowane będą projekty realizowane na obszarach wiejskich oraz małych miast.</w:t>
      </w:r>
      <w:r>
        <w:br/>
        <w:t>Dla obszarów A i B: obszar całego województwa.</w:t>
      </w:r>
    </w:p>
    <w:p w14:paraId="2716AF6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2C542D6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345EB59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</w:t>
      </w:r>
      <w:r>
        <w:rPr>
          <w:b/>
        </w:rPr>
        <w:t xml:space="preserve"> wydatków kwalifikowalnych na poziomie projektu (środki UE + współfinansowanie ze środków krajowych przyznane beneficjentowi przez właściwą instytucję)</w:t>
      </w:r>
    </w:p>
    <w:p w14:paraId="30692E4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95</w:t>
      </w:r>
    </w:p>
    <w:p w14:paraId="4E21647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7218CB3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Decyzja Komisji z dnia 20 grudnia 2011 r. w spra</w:t>
      </w:r>
      <w:r>
        <w:t>wie stosowania art. 106 ust. 2 Traktatu o funkcjonowaniu Unii Europejskiej do pomocy państwa w formie rekompensaty z tytułu świadczenia usług publicznych, przyznawanej przedsiębiorstwom zobowiązanym do wykonywania usług świadczonych w ogólnym interesie gos</w:t>
      </w:r>
      <w:r>
        <w:t>podarczym, Rozporządzenie Komisji (UE) 2023/2831 z dnia 13 grudnia 2023 r. w sprawie stosowania art. 107 i 108 Traktatu o funkcjonowaniu Unii Europejskiej do pomocy de minimis (Dz. Urz. UE L z 15.12.2023), Rozporządzenie Komisji (UE) 2023/2832 z dnia 13 gr</w:t>
      </w:r>
      <w:r>
        <w:t>udnia 2023 r. w sprawie stosowania art. 107 i 108 Traktatu o funkcjonowaniu Unii Europejskiej do pomocy de minimis przyznawanej przedsiębiorstwom wykonującym usługi świadczone w ogólnym interesie gospodarczym (Dz. Urz. UE L z 15.12.2023)</w:t>
      </w:r>
    </w:p>
    <w:p w14:paraId="3C3861C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Pomoc publiczna – </w:t>
      </w:r>
      <w:r>
        <w:rPr>
          <w:b/>
        </w:rPr>
        <w:t>krajowa podstawa prawna</w:t>
      </w:r>
    </w:p>
    <w:p w14:paraId="5A0C120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Ministra Funduszy i Polityki Regionalnej z dnia 17 kwietnia 2024 r. w sprawie udzielania pomocy de minimis w ramach regionalnych programów na lata 2021–2027 (Dz.U. 2024 poz. 598)</w:t>
      </w:r>
    </w:p>
    <w:p w14:paraId="1C1D086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</w:t>
      </w:r>
      <w:r>
        <w:rPr>
          <w:b/>
        </w:rPr>
        <w:t>ania</w:t>
      </w:r>
    </w:p>
    <w:p w14:paraId="20D88AE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Brak, uproszczona metoda rozliczania wydatków w oparciu o projekt budżetu [art. 53(3)(b) CPR]</w:t>
      </w:r>
    </w:p>
    <w:p w14:paraId="2E5467F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7725A8E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7ACE746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5D5440E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044A9B4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3D34104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Konkurencyjny</w:t>
      </w:r>
    </w:p>
    <w:p w14:paraId="1161DFB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72D1555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63C3B1D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Typ </w:t>
      </w:r>
      <w:r>
        <w:rPr>
          <w:b/>
        </w:rPr>
        <w:t>beneficjenta – ogólny</w:t>
      </w:r>
    </w:p>
    <w:p w14:paraId="658B3B3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Przedsiębiorstwa realizujące cele publiczne, Służby publiczne</w:t>
      </w:r>
    </w:p>
    <w:p w14:paraId="296C3F5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38C7D96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Jednostki organizacyjne działające w imieniu jednostek samorządu terytorialnego, Jednostki Samorządu Terytorialnego,</w:t>
      </w:r>
      <w:r>
        <w:t xml:space="preserve"> Podmioty świadczące usługi publiczne w ramach realizacji obowiązków własnych jednostek samorządu terytorialnego, Przedsiębiorstwa wodociągowo-kanalizacyjne</w:t>
      </w:r>
    </w:p>
    <w:p w14:paraId="65ED3A7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58E8911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mieszkańcy korzystający z zasobów środowiska, mieszkańcy korzystający ze wspartej in</w:t>
      </w:r>
      <w:r>
        <w:t>frastruktury, użytkownicy korzystający z zasobów środowiska, użytkownicy korzystający ze wspartej infrastruktury</w:t>
      </w:r>
    </w:p>
    <w:p w14:paraId="6D13F3F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3183B3F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bezpieczeństwo_dostaw_wody, dostęp_do_wody, gospodarka_ściekowa, kanalizacja, oczyszczalnia, ścieki, sieć_kanalizacyjna, sieci_w</w:t>
      </w:r>
      <w:r>
        <w:t>odociagowe, stacja_uzdatniania_wody, zaopatrzenie_w_wodę</w:t>
      </w:r>
    </w:p>
    <w:p w14:paraId="249C8F4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Wielkość podmiotu (w przypadku przedsiębiorstw)</w:t>
      </w:r>
    </w:p>
    <w:p w14:paraId="2530A01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</w:t>
      </w:r>
    </w:p>
    <w:p w14:paraId="557B107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6D32705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430D1A7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Wskaźniki </w:t>
      </w:r>
      <w:r>
        <w:rPr>
          <w:b/>
        </w:rPr>
        <w:t>produktu</w:t>
      </w:r>
    </w:p>
    <w:p w14:paraId="68BD251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WLWK-RCO031 - Długość nowych lub zmodernizowanych sieci kanalizacyjnych w ramach zbiorowych systemów odprowadzania ścieków</w:t>
      </w:r>
    </w:p>
    <w:p w14:paraId="3B45BA3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WLWK-RCO030 - Długość nowych lub zmodernizowanych sieci wodociągowych w ramach zbiorowych systemów zaopatrzenia w wodę</w:t>
      </w:r>
    </w:p>
    <w:p w14:paraId="7D06241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</w:t>
      </w:r>
      <w:r>
        <w:t>PLRO045 - Długość wybudowanej sieci wodociągowej</w:t>
      </w:r>
    </w:p>
    <w:p w14:paraId="6FA3DBE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WLWK-PLRO176 - Liczba nowych/zmodernizowanych stanowisk pomiarowych na potrzeby monitoringu stanu środowiska</w:t>
      </w:r>
    </w:p>
    <w:p w14:paraId="7C37FA7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WLWK-PLRO303 - Liczba systemów wspierających bezpieczeństwo w obiektach infrastruktury zaopatrzeni</w:t>
      </w:r>
      <w:r>
        <w:t>a w wodę pitną</w:t>
      </w:r>
    </w:p>
    <w:p w14:paraId="0A90A77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WLWK-PLRO053 - Liczba wspartych stacji uzdatniania wody</w:t>
      </w:r>
    </w:p>
    <w:p w14:paraId="6A741F1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WLWK-RCO032 - Wydajność nowo wybudowanych lub zmodernizowanych instalacji oczyszczania ścieków</w:t>
      </w:r>
    </w:p>
    <w:p w14:paraId="03D8D5E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3092A2A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WLWK-PLRR039 - Ilość suchej masy komunalnych osadów ściekowych poddawa</w:t>
      </w:r>
      <w:r>
        <w:t>nych procesom przetwarzania</w:t>
      </w:r>
    </w:p>
    <w:p w14:paraId="0476F98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WLWK-PLRR114 - Liczba ludności korzystającej z utworzonych i rozbudowanych systemów monitoringu stanu środowiska</w:t>
      </w:r>
    </w:p>
    <w:p w14:paraId="634F522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WLWK-PLRR125 - Ludności korzystająca z obiektów infrastruktury zaopatrzenia w wodę pitną objętych systemem zwiększa</w:t>
      </w:r>
      <w:r>
        <w:t>jącym poziom bezpieczeństwa</w:t>
      </w:r>
    </w:p>
    <w:p w14:paraId="750ED4F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WLWK-RCR041 - Ludność przyłączona do udoskonalonych zbiorowych systemów zaopatrzenia w wodę</w:t>
      </w:r>
    </w:p>
    <w:p w14:paraId="550DEAA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WLWK-RCR042 - Ludność przyłączona do zbiorowych systemów oczyszczania ścieków co najmniej II stopnia</w:t>
      </w:r>
    </w:p>
    <w:p w14:paraId="11F0663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rPr>
          <w:rFonts w:ascii="Calibri" w:hAnsi="Calibri"/>
          <w:b/>
          <w:sz w:val="28"/>
        </w:rPr>
      </w:pPr>
      <w:r>
        <w:rPr>
          <w:b/>
          <w:sz w:val="28"/>
        </w:rPr>
        <w:t>Kod i nazwa priorytetu</w:t>
      </w:r>
    </w:p>
    <w:p w14:paraId="4E8EC38B" w14:textId="77777777" w:rsidR="00D233FB" w:rsidRDefault="00746FC3">
      <w:pPr>
        <w:pStyle w:val="Nagwek2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i w:val="0"/>
          <w:sz w:val="32"/>
        </w:rPr>
      </w:pPr>
      <w:bookmarkStart w:id="80" w:name="_Toc229657146"/>
      <w:r>
        <w:rPr>
          <w:rFonts w:ascii="Calibri" w:hAnsi="Calibri" w:cs="Calibri"/>
          <w:i w:val="0"/>
          <w:sz w:val="32"/>
        </w:rPr>
        <w:lastRenderedPageBreak/>
        <w:t xml:space="preserve">Priorytet </w:t>
      </w:r>
      <w:r>
        <w:rPr>
          <w:rFonts w:ascii="Calibri" w:hAnsi="Calibri" w:cs="Calibri"/>
          <w:i w:val="0"/>
          <w:sz w:val="32"/>
        </w:rPr>
        <w:t>FEPM.12 Fundusze europejskie dla bezpiecznego Pomorza</w:t>
      </w:r>
      <w:bookmarkEnd w:id="80"/>
    </w:p>
    <w:p w14:paraId="55F08AB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Instytucja Zarządzająca</w:t>
      </w:r>
    </w:p>
    <w:p w14:paraId="0806FC9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Urząd Marszałkowski Województwa Pomorskiego</w:t>
      </w:r>
    </w:p>
    <w:p w14:paraId="0F15838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Fundusz</w:t>
      </w:r>
    </w:p>
    <w:p w14:paraId="476394E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Europejski Fundusz Rozwoju Regionalnego</w:t>
      </w:r>
    </w:p>
    <w:p w14:paraId="5253567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Cel Polityki</w:t>
      </w:r>
    </w:p>
    <w:p w14:paraId="62295EE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CP3 - Lepiej połączona Europa dzięki zwiększeniu mobilności</w:t>
      </w:r>
    </w:p>
    <w:p w14:paraId="6829F8C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 xml:space="preserve">Miejsce </w:t>
      </w:r>
      <w:r>
        <w:rPr>
          <w:b/>
        </w:rPr>
        <w:t>realizacji</w:t>
      </w:r>
    </w:p>
    <w:p w14:paraId="2D3949E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POMORSKIE</w:t>
      </w:r>
    </w:p>
    <w:p w14:paraId="09D5D0F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Wysokość alokacji UE (EUR)</w:t>
      </w:r>
    </w:p>
    <w:p w14:paraId="6ABE01E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89 996 688,00</w:t>
      </w:r>
    </w:p>
    <w:p w14:paraId="165BA58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Odsetek dla regionów słabiej rozwiniętych</w:t>
      </w:r>
    </w:p>
    <w:p w14:paraId="54EAF99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100</w:t>
      </w:r>
    </w:p>
    <w:p w14:paraId="55773C1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5A4893A5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81" w:name="_Toc229657147"/>
      <w:r>
        <w:rPr>
          <w:rFonts w:ascii="Calibri" w:hAnsi="Calibri" w:cs="Calibri"/>
          <w:sz w:val="32"/>
        </w:rPr>
        <w:t>Działanie FEPM.12.01 Bezpieczna infrastruktura drogowa</w:t>
      </w:r>
      <w:bookmarkEnd w:id="81"/>
    </w:p>
    <w:p w14:paraId="2D550C9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32D1BD8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EFRR/FS.CP3.III - Rozwój odpornej infrastruktury </w:t>
      </w:r>
      <w:r>
        <w:t>obronnej, przy priorytetowym traktowaniu infrastruktury podwójnego zastosowania, w tym w celu wspierania mobilności wojskowej w Unii, oraz zwiększanie gotowości cywilnej</w:t>
      </w:r>
    </w:p>
    <w:p w14:paraId="33618DE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408CF1C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34 314 333,00</w:t>
      </w:r>
    </w:p>
    <w:p w14:paraId="7A23BDC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483533E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093 - Inne drogi przebudow</w:t>
      </w:r>
      <w:r>
        <w:t>ane lub zmodernizowane (autostrady, drogi krajowe, regionalne lub lokalne)</w:t>
      </w:r>
    </w:p>
    <w:p w14:paraId="3C14AA8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7FDF3B8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 xml:space="preserve">W ramach Działania wspierane będą projekty prowadzące do zwiększenia gotowości cywilnej, służące bezpieczeństwu i ewakuacji ludności, bądź też istotne dla celów </w:t>
      </w:r>
      <w:r>
        <w:t>militarnych.</w:t>
      </w:r>
      <w:r>
        <w:br/>
      </w:r>
      <w:r>
        <w:br/>
        <w:t>Typ projektu:</w:t>
      </w:r>
      <w:r>
        <w:br/>
        <w:t xml:space="preserve">Budowa, przebudowa i rozbudowa dróg wojewódzkich, m.in. w zakresie obwodnic, skrzyżowań, węzłów, </w:t>
      </w:r>
      <w:r>
        <w:lastRenderedPageBreak/>
        <w:t>obiektów inżynierskich (np. mostów, wiaduktów), poszerzeń przekroju jezdni, ciągów ruchu uspokojonego przy przejściach przez małe m</w:t>
      </w:r>
      <w:r>
        <w:t xml:space="preserve">iejscowości i wzmocnienia nawierzchni drogowej oraz infrastruktury towarzyszącej usprawniającej proces ewakuacji ludności w sytuacji kryzysowej. </w:t>
      </w:r>
      <w:r>
        <w:br/>
      </w:r>
      <w:r>
        <w:br/>
        <w:t>Ponadto, w ramach ww. typu projektu możliwe będą:</w:t>
      </w:r>
      <w:r>
        <w:br/>
        <w:t>a. budowa, przebudowa i rozbudowa wyposażenia technicznego,</w:t>
      </w:r>
      <w:r>
        <w:t xml:space="preserve"> w tym m.in. urządzeń odwadniających, oświetlenia, obsługi uczestników ruchu i urządzeń technicznych (np. bariery ochronne, osłony przeciwolśnieniowe, ekrany akustyczne);</w:t>
      </w:r>
      <w:r>
        <w:br/>
        <w:t>b. budowa, przebudowa i rozbudowa dróg dla pieszych, chodników, dróg rowerowych, ciąg</w:t>
      </w:r>
      <w:r>
        <w:t>ów pieszo-jezdnych, zatok autobusowych, kanalizacji teletechnicznej;</w:t>
      </w:r>
      <w:r>
        <w:br/>
        <w:t>c. budowa, przebudowa i rozbudowa urządzeń organizacji i bezpieczeństwa ruchu drogowego, w tym m. in. urządzeń sterowania ruchem, środków uspokojenia ruchu, urządzeń systemu zarządzania b</w:t>
      </w:r>
      <w:r>
        <w:t>ezpieczeństwem ruchu;</w:t>
      </w:r>
      <w:r>
        <w:br/>
        <w:t>d. usunięcie kolizji z urządzeniami obcymi;</w:t>
      </w:r>
      <w:r>
        <w:br/>
        <w:t>e. realizacja działań w zakresie inteligentnych systemów transportowych (ITS);</w:t>
      </w:r>
      <w:r>
        <w:br/>
        <w:t>f. nasadzenia zieleni.</w:t>
      </w:r>
      <w:r>
        <w:br/>
      </w:r>
      <w:r>
        <w:br/>
        <w:t>Najważniejsze warunki realizacji projektu:</w:t>
      </w:r>
      <w:r>
        <w:br/>
        <w:t>1. Wsparcie uzyskać mogą wyłącznie inwestycj</w:t>
      </w:r>
      <w:r>
        <w:t>e stanowiące elementy przedsięwzięcia strategicznego pn. „Pakiet przedsięwzięć w zakresie rozbudowy podstawowego układu dróg wojewódzkich dowiązujących region do węzłów sieci TEN-T wpisanego do Regionalnego Programu Strategicznego w zakresie mobilności i k</w:t>
      </w:r>
      <w:r>
        <w:t>omunikacji.</w:t>
      </w:r>
      <w:r>
        <w:br/>
        <w:t>2. Realizowane projekty muszą wpisywać się w działania, mające na celu zbudowanie systemu ochrony ludności i obrony cywilnej przed zagrożeniami wskazane w Programie Ochrony Ludności i Obrony Cywilnej na lata 2025-2026 oraz Wojewódzkim Planie Za</w:t>
      </w:r>
      <w:r>
        <w:t>rządzania Kryzysowego z załącznikami (lub ich późniejszych aktualizacji), co zostanie potwierdzone stosowną opinią wojewody.</w:t>
      </w:r>
      <w:r>
        <w:br/>
        <w:t>3. Inwestycje muszą zapewnić dostosowanie nośności dróg do nacisku 11,5 tony na oś.</w:t>
      </w:r>
      <w:r>
        <w:br/>
        <w:t>4. Tam gdzie jest to technicznie możliwe - proj</w:t>
      </w:r>
      <w:r>
        <w:t>ekty powinny obejmować elementy dotyczące retencji i podczyszczania wód opadowych poprzez wykorzystanie zielonej i niebieskiej infrastruktury oraz rozwiązań opartych na przyrodzie.</w:t>
      </w:r>
      <w:r>
        <w:br/>
        <w:t xml:space="preserve">5. W przypadku, gdy wspierane inwestycje będą miały charakter wojskowy lub </w:t>
      </w:r>
      <w:r>
        <w:t>obronny, w tym podwójnego zastosowania, muszą spełniać warunki określone w Rozporządzeniu Wykonawczym Komisji (UE) 2021/1328 z dnia 10 sierpnia 2021 r., określającym wymogi dotyczące infrastruktury mające zastosowanie do niektórych kategorii działań związa</w:t>
      </w:r>
      <w:r>
        <w:t>nych z infrastrukturą podwójnego zastosowania i podlegają opiniowaniu przez właściwy organ państwa.</w:t>
      </w:r>
      <w:r>
        <w:br/>
        <w:t>6. Koszty pośrednie w projekcie są niekwalifikowalne.</w:t>
      </w:r>
      <w:r>
        <w:br/>
        <w:t xml:space="preserve">7. Projekty na każdym etapie realizacji inwestycji muszą zapewnić poszanowanie praw podstawowych oraz </w:t>
      </w:r>
      <w:r>
        <w:t>przestrzeganie Karty praw podstawowych Unii Europejskiej i być zgodne z zasadami horyzontalnymi dotyczącymi:</w:t>
      </w:r>
      <w:r>
        <w:br/>
        <w:t>- równości kobiet i mężczyzn,</w:t>
      </w:r>
      <w:r>
        <w:br/>
        <w:t>- zapobiegania wszelkiej dyskryminacji,</w:t>
      </w:r>
      <w:r>
        <w:br/>
        <w:t>- zapewnienia dostępności dla osób o ograniczonej mobilności oraz z niepełnos</w:t>
      </w:r>
      <w:r>
        <w:t>prawnościami,</w:t>
      </w:r>
      <w:r>
        <w:br/>
      </w:r>
      <w:r>
        <w:lastRenderedPageBreak/>
        <w:t>- wspierania zrównoważonego rozwoju, z uwzględnieniem zasady „nie czyń poważnych szkód” (DNSH),</w:t>
      </w:r>
      <w:r>
        <w:br/>
        <w:t>zgodnie z Wytycznymi MFiPR dotyczącymi realizacji zasad równościowych w ramach funduszy unijnych na lata 2021-2027 oraz zapisami „Analizy spełnian</w:t>
      </w:r>
      <w:r>
        <w:t>ia zasady DNSH dla projektu programu Fundusze Europejskie dla Pomorza 2021–2027” w zakresie celu szczegółowego 3 (iii).</w:t>
      </w:r>
      <w:r>
        <w:br/>
      </w:r>
      <w:r>
        <w:br/>
        <w:t xml:space="preserve">Ukierunkowanie terytorialne: </w:t>
      </w:r>
      <w:r>
        <w:br/>
        <w:t>Obszar całego województwa.</w:t>
      </w:r>
    </w:p>
    <w:p w14:paraId="31FAE01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0073A18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6F099E3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</w:t>
      </w:r>
      <w:r>
        <w:rPr>
          <w:b/>
        </w:rPr>
        <w:t>ansowania całkowitego wydatków kwalifikowalnych na poziomie projektu (środki UE + współfinansowanie ze środków krajowych przyznane beneficjentowi przez właściwą instytucję)</w:t>
      </w:r>
    </w:p>
    <w:p w14:paraId="5F06EDA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27D8376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2CD2171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</w:t>
      </w:r>
    </w:p>
    <w:p w14:paraId="12CC17A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</w:t>
      </w:r>
      <w:r>
        <w:rPr>
          <w:b/>
        </w:rPr>
        <w:t>dstawa prawna</w:t>
      </w:r>
    </w:p>
    <w:p w14:paraId="3AB372A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</w:t>
      </w:r>
    </w:p>
    <w:p w14:paraId="114136A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0DD94B1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</w:t>
      </w:r>
    </w:p>
    <w:p w14:paraId="6422058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083AB58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4F53D43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5E0019D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44EC363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34E9493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74AA2C9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3F7CF7B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3837178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348F0BF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Administracja </w:t>
      </w:r>
      <w:r>
        <w:t>publiczna, Służby publiczne</w:t>
      </w:r>
    </w:p>
    <w:p w14:paraId="6ECA956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6CD1D99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Jednostki organizacyjne działające w imieniu jednostek samorządu terytorialnego, Jednostki Samorządu Terytorialnego, Zarządcy dróg publicznych</w:t>
      </w:r>
    </w:p>
    <w:p w14:paraId="4994916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6399F9E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mieszkańcy korzystający ze wspartej inf</w:t>
      </w:r>
      <w:r>
        <w:t>rastruktury, użytkownicy indywidualni korzystający z infrastruktury</w:t>
      </w:r>
    </w:p>
    <w:p w14:paraId="2514C73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292B80F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bezpieczeństwo, bezpieczeństwo_ruchu, drogi, drogi_wojewódzkie, ewakuacja_ludności</w:t>
      </w:r>
    </w:p>
    <w:p w14:paraId="04FE6FF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301A75C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02262B3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0D54AC7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WLWK-RCO046 - Długość dróg przebudowanych lub zmodernizowanych – poza TEN-T</w:t>
      </w:r>
    </w:p>
    <w:p w14:paraId="0469B9D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670A23D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WLWK-RCR096 - Ludność odnosząca </w:t>
      </w:r>
      <w:r>
        <w:t>korzyści ze środków ochrony przed ryzykami naturalnymi niezwiązanymi z klimatem oraz ryzykami związanymi z działalnością człowieka</w:t>
      </w:r>
    </w:p>
    <w:p w14:paraId="0B0DBE0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WLWK-RCR055 - Roczna liczba użytkowników nowo wybudowanych, przebudowanych, rozbudowanych lub zmodernizowanych dróg</w:t>
      </w:r>
    </w:p>
    <w:p w14:paraId="2940246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</w:t>
      </w:r>
      <w:r>
        <w:rPr>
          <w:b/>
          <w:sz w:val="28"/>
        </w:rPr>
        <w:t>wa działania</w:t>
      </w:r>
    </w:p>
    <w:p w14:paraId="1CC25C8A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82" w:name="_Toc229657148"/>
      <w:r>
        <w:rPr>
          <w:rFonts w:ascii="Calibri" w:hAnsi="Calibri" w:cs="Calibri"/>
          <w:sz w:val="32"/>
        </w:rPr>
        <w:t>Działanie FEPM.12.02 Tabor kolejowy na potrzeby bezpiecznej ewakuacji</w:t>
      </w:r>
      <w:bookmarkEnd w:id="82"/>
    </w:p>
    <w:p w14:paraId="6764E60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24D9C12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EFRR/FS.CP3.III - Rozwój odpornej infrastruktury obronnej, przy priorytetowym traktowaniu infrastruktury podwójnego zastosowania, w tym w celu wspierania </w:t>
      </w:r>
      <w:r>
        <w:t>mobilności wojskowej w Unii, oraz zwiększanie gotowości cywilnej</w:t>
      </w:r>
    </w:p>
    <w:p w14:paraId="50D500B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168941C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14 277 132,00</w:t>
      </w:r>
    </w:p>
    <w:p w14:paraId="2AAC315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2AEE11E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106 - Tabor kolejowy</w:t>
      </w:r>
    </w:p>
    <w:p w14:paraId="0A328ED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509E642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 xml:space="preserve">W ramach Działania wspierane będą projekty, których celem jest zapewnienie funkcjonowania </w:t>
      </w:r>
      <w:r>
        <w:lastRenderedPageBreak/>
        <w:t>krytycznych elementów infrastruktury przewozów pasażerskich możliwej do wykorzystania dla potrzeb ewakuacji ludności oraz innych potrzeb związanych z obroną cywilną i zarządzaniem kryzysowym.</w:t>
      </w:r>
      <w:r>
        <w:br/>
      </w:r>
      <w:r>
        <w:br/>
        <w:t>Typ projektu:</w:t>
      </w:r>
      <w:r>
        <w:br/>
        <w:t>Zakup wielkopojemnego taboru kolejowego wykorzyst</w:t>
      </w:r>
      <w:r>
        <w:t>ywanego w regionalnych przewozach pasażerskich.</w:t>
      </w:r>
      <w:r>
        <w:br/>
      </w:r>
      <w:r>
        <w:br/>
        <w:t>Najważniejsze warunki realizacji projektu:</w:t>
      </w:r>
      <w:r>
        <w:br/>
        <w:t>1. Wsparcie uzyskać mogą inwestycje stanowiące elementy przedsięwzięcia strategicznego pn. „Zakup taboru kolejowego o dużej pojemności na potrzeby przewozów pasażer</w:t>
      </w:r>
      <w:r>
        <w:t>skich oraz systemu ochrony ludności i obrony cywilnej Pomorza” wpisanego do Regionalnego Programu Strategicznego w zakresie mobilności i komunikacji.</w:t>
      </w:r>
      <w:r>
        <w:br/>
        <w:t xml:space="preserve">2. Realizowane projekty muszą wpisywać się w działania mające na celu zbudowanie systemu ochrony ludności </w:t>
      </w:r>
      <w:r>
        <w:t>i obrony cywilnej przed zagrożeniami wskazane w Programie Ochrony Ludności i Obrony Cywilnej na lata 2025-2026 oraz Wojewódzkim Planie Zarządzania Kryzysowego z załącznikami (lub ich późniejszych aktualizacji), co zostanie potwierdzone stosowną opinią woje</w:t>
      </w:r>
      <w:r>
        <w:t>wody.</w:t>
      </w:r>
      <w:r>
        <w:br/>
        <w:t>3. Zakupiony tabor będzie wykorzystywany również do przewozów pasażerskich o charakterze użyteczności publicznej, wykonywanych przez operatorów wyłonionych zgodnie z prawem UE (w tym zgodnie z tzw. czwartym pakietem kolejowym). W przypadku umów zawar</w:t>
      </w:r>
      <w:r>
        <w:t>tych po 12 grudnia 2020 r. dofinansowanie będzie dotyczyć taboru wykorzystywanego przez operatorów wybranych w konkurencyjnej procedurze przetargowej w rozumieniu rozporządzenia 1370/2007, z zastrzeżeniem wyjątków wskazanych w tym rozporządzeniu;</w:t>
      </w:r>
      <w:r>
        <w:br/>
        <w:t>4. Podate</w:t>
      </w:r>
      <w:r>
        <w:t>k VAT i koszty pośrednie w projekcie są niekwalifikowalne;</w:t>
      </w:r>
      <w:r>
        <w:br/>
        <w:t>5. Projekty, na każdym etapie realizacji inwestycji, muszą zapewnić poszanowanie praw podstawowych oraz przestrzeganie Karty praw podstawowych Unii Europejskiej i być zgodne z zasadami horyzontalny</w:t>
      </w:r>
      <w:r>
        <w:t>mi dotyczącymi:</w:t>
      </w:r>
      <w:r>
        <w:br/>
        <w:t>- równości kobiet i mężczyzn,</w:t>
      </w:r>
      <w:r>
        <w:br/>
        <w:t>- zapobiegania wszelkiej dyskryminacji,</w:t>
      </w:r>
      <w:r>
        <w:br/>
        <w:t>- zapewnienia dostępności dla osób o ograniczonej mobilności oraz z niepełnosprawnościami,</w:t>
      </w:r>
      <w:r>
        <w:br/>
        <w:t>- wspierania zrównoważonego rozwoju, z uwzględnieniem zasady „nie czyń poważnyc</w:t>
      </w:r>
      <w:r>
        <w:t>h szkód” (DNSH),</w:t>
      </w:r>
      <w:r>
        <w:br/>
        <w:t>zgodnie z Wytycznymi MFiPR dotyczącymi realizacji zasad równościowych w ramach funduszy unijnych na lata 2021-2027 oraz zapisami „Analizy spełniania zasady DNSH dla projektu programu Fundusze Europejskie dla Pomorza 2021–2027” w zakresie c</w:t>
      </w:r>
      <w:r>
        <w:t>elu szczegółowego 3 (iii).</w:t>
      </w:r>
      <w:r>
        <w:br/>
      </w:r>
      <w:r>
        <w:br/>
        <w:t xml:space="preserve">Ukierunkowanie terytorialne: </w:t>
      </w:r>
      <w:r>
        <w:br/>
        <w:t>Obszar całego województwa.</w:t>
      </w:r>
    </w:p>
    <w:p w14:paraId="677455A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7505BCD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782A0BD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Maksymalny % poziom dofinansowania całkowitego wydatków kwalifikowalnych na poziomie projektu (środki UE + współfinans</w:t>
      </w:r>
      <w:r>
        <w:rPr>
          <w:b/>
        </w:rPr>
        <w:t>owanie ze środków krajowych przyznane beneficjentowi przez właściwą instytucję)</w:t>
      </w:r>
    </w:p>
    <w:p w14:paraId="00146C6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2A8F81A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5E6E0CD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(WE) NR 1370/2007 Parlamentu Europejskiego i Rady z dnia 23 października 2007 r. dotyczące usług publiczn</w:t>
      </w:r>
      <w:r>
        <w:t>ych w zakresie kolejowego i drogowego transportu pasażerskiego oraz uchylające rozporządzenia Rady (EWG) nr 1191/69 i (EWG) nr 1107/70, Rozporządzenie Komisji (UE) 2023/2831 z dnia 13 grudnia 2023 r. w sprawie stosowania art. 107 i 108 Traktatu o funkcjono</w:t>
      </w:r>
      <w:r>
        <w:t>waniu Unii Europejskiej do pomocy de minimis (Dz. Urz. UE L z 15.12.2023), Rozporządzenie Komisji (UE) 2023/2832 z dnia 13 grudnia 2023 r. w sprawie stosowania art. 107 i 108 Traktatu o funkcjonowaniu Unii Europejskiej do pomocy de minimis przyznawanej prz</w:t>
      </w:r>
      <w:r>
        <w:t>edsiębiorstwom wykonującym usługi świadczone w ogólnym interesie gospodarczym (Dz. Urz. UE L z 15.12.2023), Rozporządzenie Komisji (UE) nr 651/2014 z dnia 17 czerwca 2014 r. uznające niektóre rodzaje pomocy za zgodne z rynkiem wewnętrznym w zastosowaniu ar</w:t>
      </w:r>
      <w:r>
        <w:t>t. 107 i 108 Traktatu (Dz. Urz. UE L 187 z 26.06.2014, str. 1, z późn. zm.)</w:t>
      </w:r>
    </w:p>
    <w:p w14:paraId="3EF01A9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1C38849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Ministra Funduszy i Polityki Regionalnej z dnia 11 grudnia 2022 r. w sprawie udzielania pomocy inwestycyjnej na</w:t>
      </w:r>
      <w:r>
        <w:t xml:space="preserve"> infrastrukturę lokalną w ramach regionalnych programów na lata 2021–2027 (Dz.U. 2022 poz. 2686), Rozporządzenie Ministra Funduszy i Polityki Regionalnej z dnia 17 kwietnia 2024 r. w sprawie udzielania pomocy de minimis w ramach regionalnych programów na l</w:t>
      </w:r>
      <w:r>
        <w:t>ata 2021–2027 (Dz.U. 2024 poz. 598)</w:t>
      </w:r>
    </w:p>
    <w:p w14:paraId="3F448DF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4407448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</w:t>
      </w:r>
    </w:p>
    <w:p w14:paraId="65DBC16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3A989E7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0C04C8C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2E962F1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529947D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5D64FB2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0605274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0EBF685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6011A96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209C437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Administracja publiczna</w:t>
      </w:r>
    </w:p>
    <w:p w14:paraId="25D5C3F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14CAAA8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Jednostki Samorządu Terytorialnego</w:t>
      </w:r>
    </w:p>
    <w:p w14:paraId="3DFBC1F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7E4C4BC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mieszkańcy korzystający ze wspartej infrastruktury, użytkownicy indywidualni korzystający z taboru</w:t>
      </w:r>
    </w:p>
    <w:p w14:paraId="5003526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2A7E10A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bezpieczeństwo, dual-use, ewakuacja_l</w:t>
      </w:r>
      <w:r>
        <w:t>udności, kolej, pociąg</w:t>
      </w:r>
    </w:p>
    <w:p w14:paraId="4152274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07B94FE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6B3BB9A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6D4DCF8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WLWK-PLRO113 - Liczba zakupionych jednostek kolejowego taboru pasażerskiego</w:t>
      </w:r>
    </w:p>
    <w:p w14:paraId="5D1F26C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WLWK-PLRO116 - Pojemność zakupionych jednostek taboru kolejowego</w:t>
      </w:r>
    </w:p>
    <w:p w14:paraId="0F1EF40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3183E38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WLWK-PLRR022 - Liczba osób korzystających z zakupionego lub zmodernizowanego kolejowego taboru pasażerskiego w ciągu roku</w:t>
      </w:r>
    </w:p>
    <w:p w14:paraId="2BBC234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WLWK-RCR096 - Ludność odnosząca korzyści ze środk</w:t>
      </w:r>
      <w:r>
        <w:t>ów ochrony przed ryzykami naturalnymi niezwiązanymi z klimatem oraz ryzykami związanymi z działalnością człowieka</w:t>
      </w:r>
    </w:p>
    <w:p w14:paraId="6BA2634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4FC8CBF4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83" w:name="_Toc229657149"/>
      <w:r>
        <w:rPr>
          <w:rFonts w:ascii="Calibri" w:hAnsi="Calibri" w:cs="Calibri"/>
          <w:sz w:val="32"/>
        </w:rPr>
        <w:t>Działanie FEPM.12.03 Bezpieczne systemy informatyczne</w:t>
      </w:r>
      <w:bookmarkEnd w:id="83"/>
    </w:p>
    <w:p w14:paraId="65452C0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29B6E0F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EFRR/FS.CP3.III - Rozwój odpornej infrastruktury </w:t>
      </w:r>
      <w:r>
        <w:t>obronnej, przy priorytetowym traktowaniu infrastruktury podwójnego zastosowania, w tym w celu wspierania mobilności wojskowej w Unii, oraz zwiększanie gotowości cywilnej</w:t>
      </w:r>
    </w:p>
    <w:p w14:paraId="67E0FDB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3D72C9E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12 000 000,00</w:t>
      </w:r>
    </w:p>
    <w:p w14:paraId="77B843A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730892B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132 - Wyposażenie i dostaw</w:t>
      </w:r>
      <w:r>
        <w:t>y o krytycznym znaczeniu niezbędne do zaradzenia sytuacji nadzwyczajnej</w:t>
      </w:r>
    </w:p>
    <w:p w14:paraId="2AF08A8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68FE80F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br/>
        <w:t xml:space="preserve">W ramach Działania wspierane będą projekty, których celem jest poprawa odporności regionalnego systemu cyberbezpieczeństwa oraz zwiększenie gotowości cywilnej. </w:t>
      </w:r>
      <w:r>
        <w:t>Przedmiotem projektów realizowanych w sposób kompleksowy i koordynowany przez Samorząd Województwa Pomorskiego, będą wyłącznie elementy przedsięwzięcia strategicznego pn. „Cyber-Pomorze 2030” wpisanego do Regionalnego Programu Strategicznego w zakresie mob</w:t>
      </w:r>
      <w:r>
        <w:t>ilności i komunikacji.</w:t>
      </w:r>
      <w:r>
        <w:br/>
      </w:r>
      <w:r>
        <w:br/>
        <w:t>Typ projektu:</w:t>
      </w:r>
      <w:r>
        <w:br/>
        <w:t xml:space="preserve">Wzmocnienie bezpieczeństwa systemów informacyjnych, w tym informatycznych w Urzędzie Marszałkowskim Województwa Pomorskiego oraz samorządowych jednostkach organizacyjnych województwa pomorskiego, na który składają się </w:t>
      </w:r>
      <w:r>
        <w:t>m.in. następujące zadania:</w:t>
      </w:r>
      <w:r>
        <w:br/>
        <w:t>a. modernizacja infrastruktury sieciowej i zakup sprzętu (urządzeń), w tym na potrzeby rozwiązań hybrydowych, łączących fizyczne serwery z chmurą;</w:t>
      </w:r>
      <w:r>
        <w:br/>
        <w:t>b. modernizacja lub zakup systemów zapewniających bezpieczeństwo informatyczne;</w:t>
      </w:r>
      <w:r>
        <w:br/>
        <w:t>c.</w:t>
      </w:r>
      <w:r>
        <w:t xml:space="preserve"> zakup niezbędnego oprogramowania i usług;</w:t>
      </w:r>
      <w:r>
        <w:br/>
        <w:t>d. podniesienie kompetencji pracowników w zakresie cyberbezpieczeństwa i ochrony danych;</w:t>
      </w:r>
      <w:r>
        <w:br/>
        <w:t>e. wdrożenie norm z zakresu cyberbezpieczeństwa.</w:t>
      </w:r>
      <w:r>
        <w:br/>
      </w:r>
      <w:r>
        <w:br/>
        <w:t>Uzupełniająco możliwe będą również działania:</w:t>
      </w:r>
      <w:r>
        <w:br/>
        <w:t>- służące poprawie dostępnoś</w:t>
      </w:r>
      <w:r>
        <w:t>ci cyfrowej i informacyjno – komunikacyjnej w szczególności, w oparciu o projektowanie uniwersalne lub zastosowanie racjonalnego usprawnienia oraz uwzględniające potrzeby osób z niepełnosprawnościami,</w:t>
      </w:r>
      <w:r>
        <w:br/>
        <w:t>- mające na celu fizyczne zabezpieczenie infrastruktury</w:t>
      </w:r>
      <w:r>
        <w:t xml:space="preserve"> lub zabezpieczanie przed zanikiem zasilania.</w:t>
      </w:r>
      <w:r>
        <w:br/>
      </w:r>
      <w:r>
        <w:br/>
        <w:t>Najważniejsze warunki realizacji projektu:</w:t>
      </w:r>
      <w:r>
        <w:br/>
        <w:t>1. Podstawą określenia zakresu projektu będą ustalenia obowiązkowego audytu cyberbezpieczeństwa i ochrony danych oraz zgodności z przepisami prawa dotyczącymi cyberbe</w:t>
      </w:r>
      <w:r>
        <w:t>zpieczeństwa.</w:t>
      </w:r>
      <w:r>
        <w:br/>
        <w:t>2. Interwencja powinna prowadzić do wdrożenia przez podmioty wymagań wskazanych w ustawie o krajowym systemie cyberbezpieczeństwa (Dz.U z 2018 r., poz. 1560).</w:t>
      </w:r>
      <w:r>
        <w:br/>
        <w:t>3. Realizowane projekty muszą wpisywać się w działania, mające na celu zbudowanie s</w:t>
      </w:r>
      <w:r>
        <w:t>ystemu ochrony ludności i obrony cywilnej przed zagrożeniami wskazane w Programie Ochrony Ludności i Obrony Cywilnej na lata 2025-2026 oraz Wojewódzkim Planie Zarządzania Kryzysowego z załącznikami (lub ich późniejszych aktualizacji), co zostanie potwierdz</w:t>
      </w:r>
      <w:r>
        <w:t>one stosowną opinią wojewody.</w:t>
      </w:r>
      <w:r>
        <w:br/>
        <w:t>4. W przypadku, gdy wspierane inwestycje będą miały charakter wojskowy lub obronny, w tym podwójnego zastosowania, muszą spełniać warunki określone w Rozporządzeniu Wykonawczym Komisji (UE) 2021/1328 z dnia 10 sierpnia 2021 r.</w:t>
      </w:r>
      <w:r>
        <w:t>, określającym wymogi dotyczące infrastruktury mające zastosowanie do niektórych kategorii działań związanych z infrastrukturą podwójnego zastosowania i podlegają opiniowaniu przez właściwy organ państwa.</w:t>
      </w:r>
      <w:r>
        <w:br/>
        <w:t>5. Koszty pośrednie w projekcie są niekwalifikowaln</w:t>
      </w:r>
      <w:r>
        <w:t>e.</w:t>
      </w:r>
      <w:r>
        <w:br/>
        <w:t xml:space="preserve">6. Projekty na każdym etapie realizacji inwestycji muszą zapewnić poszanowanie praw podstawowych oraz przestrzeganie Karty praw podstawowych Unii Europejskiej i być zgodne z zasadami horyzontalnymi </w:t>
      </w:r>
      <w:r>
        <w:lastRenderedPageBreak/>
        <w:t>dotyczącymi:</w:t>
      </w:r>
      <w:r>
        <w:br/>
        <w:t>- równości kobiet i mężczyzn,</w:t>
      </w:r>
      <w:r>
        <w:br/>
        <w:t>- zapobiegan</w:t>
      </w:r>
      <w:r>
        <w:t>ia wszelkiej dyskryminacji,</w:t>
      </w:r>
      <w:r>
        <w:br/>
        <w:t>- zapewnienia dostępności dla osób o ograniczonej mobilności oraz z niepełnosprawnościami,</w:t>
      </w:r>
      <w:r>
        <w:br/>
        <w:t>- wspierania zrównoważonego rozwoju, z uwzględnieniem zasady „nie czyń poważnych szkód” (DNSH),</w:t>
      </w:r>
      <w:r>
        <w:br/>
        <w:t>zgodnie z Wytycznymi MFiPR dotyczącymi re</w:t>
      </w:r>
      <w:r>
        <w:t>alizacji zasad równościowych w ramach funduszy unijnych na lata 2021-2027 oraz zapisami „Analizy spełniania zasady DNSH dla projektu programu Fundusze Europejskie dla Pomorza 2021–2027” w zakresie celu szczegółowego 3 (iii).</w:t>
      </w:r>
      <w:r>
        <w:br/>
      </w:r>
      <w:r>
        <w:br/>
        <w:t xml:space="preserve">Ukierunkowanie terytorialne: </w:t>
      </w:r>
      <w:r>
        <w:br/>
      </w:r>
      <w:r>
        <w:t>Obszar całego województwa.</w:t>
      </w:r>
    </w:p>
    <w:p w14:paraId="06A607C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2A852FC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528731B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kwalifikowalnych na poziomie projektu (środki UE + współfinansowanie ze środków krajowych przyznane beneficjentowi przez</w:t>
      </w:r>
      <w:r>
        <w:rPr>
          <w:b/>
        </w:rPr>
        <w:t xml:space="preserve"> właściwą instytucję)</w:t>
      </w:r>
    </w:p>
    <w:p w14:paraId="278A674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03A92B6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0BF28D4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</w:t>
      </w:r>
    </w:p>
    <w:p w14:paraId="73235AA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2E597B6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</w:t>
      </w:r>
    </w:p>
    <w:p w14:paraId="39E0FEC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079C087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</w:t>
      </w:r>
    </w:p>
    <w:p w14:paraId="07FE939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4C706B6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0FD4678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62950A4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0AB803E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507ACB6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11D8F18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4AB67EB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5629096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7F5B829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Administracja publiczna, Instytucje nauki i edukacji, Instytucje ochrony zdrowia, Instytucje wspierające biznes, Przedsiębiorstwa realizujące cele publiczne, Służ</w:t>
      </w:r>
      <w:r>
        <w:t>by publiczne</w:t>
      </w:r>
    </w:p>
    <w:p w14:paraId="74AE05E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5325D63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Instytucje finansowe, Instytucje integracji i pomocy społecznej, Instytucje kultury, Instytucje otoczenia biznesu, Instytucje rynku pracy, Jednostki organizacyjne działające w imieniu jednostek samorządu terytori</w:t>
      </w:r>
      <w:r>
        <w:t>alnego, Jednostki Samorządu Terytorialnego, Niepubliczne zakłady opieki zdrowotnej, Organizatorzy i operatorzy publicznego transportu zbiorowego, Podmioty świadczące usługi publiczne w ramach realizacji obowiązków własnych jednostek samorządu terytorialneg</w:t>
      </w:r>
      <w:r>
        <w:t>o, Przedsiębiorstwa kolejowych przewozów pasażerskich, Publiczne zakłady opieki zdrowotnej, Szkoły i inne placówki systemu oświaty, Zarządcy dróg publicznych</w:t>
      </w:r>
    </w:p>
    <w:p w14:paraId="6D98180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7EDFB8A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instytucje i przedsiębiorstwa publiczne, mieszkańcy korzystający ze wspartej infras</w:t>
      </w:r>
      <w:r>
        <w:t>truktury, podmioty kluczowe dla zapewnienia cyberbezpieczeństwa</w:t>
      </w:r>
    </w:p>
    <w:p w14:paraId="67BB204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10D12BC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bezpieczeństwo, cyberbezpieczeństwo, cyfrowa_administracja, e-urząd</w:t>
      </w:r>
    </w:p>
    <w:p w14:paraId="4388C2F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Wielkość podmiotu (w przypadku przedsiębiorstw)</w:t>
      </w:r>
    </w:p>
    <w:p w14:paraId="70AD340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</w:t>
      </w:r>
    </w:p>
    <w:p w14:paraId="3FB1113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06EF02D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1A4CB5F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0BEE9A7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WLWK-PLRO014 - Liczba podmiotów wspartych w zakresie cyberbezpieczeństwa</w:t>
      </w:r>
    </w:p>
    <w:p w14:paraId="5BA925E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03207BE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WLWK-RCR096 - Ludność odnosząca kor</w:t>
      </w:r>
      <w:r>
        <w:t>zyści ze środków ochrony przed ryzykami naturalnymi niezwiązanymi z klimatem oraz ryzykami związanymi z działalnością człowieka</w:t>
      </w:r>
    </w:p>
    <w:p w14:paraId="103EAE2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4FABE875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84" w:name="_Toc229657150"/>
      <w:r>
        <w:rPr>
          <w:rFonts w:ascii="Calibri" w:hAnsi="Calibri" w:cs="Calibri"/>
          <w:sz w:val="32"/>
        </w:rPr>
        <w:t>Działanie FEPM.12.04 Bezpieczna infrastruktura ochrony ludności</w:t>
      </w:r>
      <w:bookmarkEnd w:id="84"/>
    </w:p>
    <w:p w14:paraId="1101BCA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0AAE241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EFRR/FS.CP3.III - Rozwój </w:t>
      </w:r>
      <w:r>
        <w:t>odpornej infrastruktury obronnej, przy priorytetowym traktowaniu infrastruktury podwójnego zastosowania, w tym w celu wspierania mobilności wojskowej w Unii, oraz zwiększanie gotowości cywilnej</w:t>
      </w:r>
    </w:p>
    <w:p w14:paraId="55AB314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238EC0C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29 405 223,00</w:t>
      </w:r>
    </w:p>
    <w:p w14:paraId="36870E9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76470DA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19</w:t>
      </w:r>
      <w:r>
        <w:t>7 - Ochrona infrastruktury krytycznej</w:t>
      </w:r>
    </w:p>
    <w:p w14:paraId="1EE3508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11951FF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 xml:space="preserve">W ramach Działania wspierane będą projekty, których celem jest zwiększenie odporności systemu ochrony zdrowia i gwarantujące dostęp do świadczeń medycznych w trudnych warunkach, zabezpieczenie miejsc </w:t>
      </w:r>
      <w:r>
        <w:t>schronienia dla ludności oraz zapewnienie możliwości funkcjonowania służb ratowniczych w sytuacjach kryzysowych.</w:t>
      </w:r>
      <w:r>
        <w:br/>
      </w:r>
      <w:r>
        <w:br/>
        <w:t>Typ projektu:</w:t>
      </w:r>
      <w:r>
        <w:br/>
        <w:t>Kompleksowe wsparcie ciągłości funkcjonowania szpitali poprzez:</w:t>
      </w:r>
      <w:r>
        <w:br/>
        <w:t>a. budowę, przebudowę, rozbudowę, remont infrastruktury szpitali</w:t>
      </w:r>
      <w:r>
        <w:t xml:space="preserve"> w zakresie przystosowania obiektów do funkcjonowania w sytuacjach kryzysowych, w tym m.in. przygotowanie miejsc schronienia dla personelu i pacjentów, dostosowanie sal operacyjnych i pomieszczeń do nieprzerwanej działalności medycznej, korytarzy ewakuacji</w:t>
      </w:r>
      <w:r>
        <w:t>;</w:t>
      </w:r>
      <w:r>
        <w:br/>
        <w:t>b. budowę, przebudowę, rozbudowę systemów dekontaminacji i izolacji epidemiologicznej, w tym dostosowanie pomieszczeń i zakup urządzeń;</w:t>
      </w:r>
      <w:r>
        <w:br/>
        <w:t>c. budowę, rozbudowę lub przebudowę rezerwowych systemów poboru, uzdatniania i magazynowania wody;</w:t>
      </w:r>
      <w:r>
        <w:br/>
        <w:t>d. budowę lub rozbu</w:t>
      </w:r>
      <w:r>
        <w:t>dowę systemów autobilansowania energii, umożliwiających zapewnienie ciągłości zasilania infrastruktury szpitala, w szczególności poprzez zastosowanie lokalnych źródeł OZE, magazynów energii, układów samoczynnego przełączania zasilania oraz źródeł rezerwowy</w:t>
      </w:r>
      <w:r>
        <w:t>ch (np. agregatów prądotwórczych), a także urządzeń i systemów sterowania, pomiaru i komunikacji, niezbędnych do wytwarzania, magazynowania oraz dystrybucji energii w układzie lokalnym;</w:t>
      </w:r>
      <w:r>
        <w:br/>
        <w:t xml:space="preserve">e. modernizację i zakup specjalistycznej aparatury medycznej, sprzętu </w:t>
      </w:r>
      <w:r>
        <w:t>medycznego, urządzeń oraz wyposażenia na potrzeby oddziałów ratunkowych, oddziałów urazowych oraz zespołów ratownictwa medycznego.</w:t>
      </w:r>
      <w:r>
        <w:br/>
      </w:r>
      <w:r>
        <w:br/>
        <w:t>Najważniejsze warunki realizacji projektu:</w:t>
      </w:r>
      <w:r>
        <w:br/>
        <w:t>1. Przedmiotem interwencji realizowanej w sposób koordynowany przez Samorząd Woje</w:t>
      </w:r>
      <w:r>
        <w:t>wództwa Pomorskiego, będą wyłącznie inwestycje stanowiące elementy przedsięwzięcia strategicznego pn. „Jakość i bezpieczeństwo w podmiotach leczniczych” wskazanego w Regionalnym Programie Strategicznym w zakresie bezpieczeństwa zdrowotnego i wrażliwości sp</w:t>
      </w:r>
      <w:r>
        <w:t>ołecznej.</w:t>
      </w:r>
      <w:r>
        <w:br/>
        <w:t>2. Realizowane projekty muszą wpisywać się w działania mające na celu zbudowanie systemu ochrony ludności i obrony cywilnej przed zagrożeniami wskazane w Programie Ochrony Ludności i Obrony Cywilnej na lata 2025-2026 oraz Wojewódzkim Planie Zarzą</w:t>
      </w:r>
      <w:r>
        <w:t>dzania Kryzysowego z załącznikami (lub ich późniejszych aktualizacji), co zostanie potwierdzone stosowną opinią wojewody.</w:t>
      </w:r>
      <w:r>
        <w:br/>
        <w:t>3. Koszty pośrednie w projekcie są niekwalifikowalne.</w:t>
      </w:r>
      <w:r>
        <w:br/>
        <w:t>4. Projekty, na każdym etapie realizacji inwestycji, muszą zapewnić poszanowanie</w:t>
      </w:r>
      <w:r>
        <w:t xml:space="preserve"> praw podstawowych </w:t>
      </w:r>
      <w:r>
        <w:lastRenderedPageBreak/>
        <w:t>oraz przestrzeganie Karty praw podstawowych Unii Europejskiej i być zgodne z zasadami horyzontalnymi dotyczącymi:</w:t>
      </w:r>
      <w:r>
        <w:br/>
        <w:t>- równości kobiet i mężczyzn,</w:t>
      </w:r>
      <w:r>
        <w:br/>
        <w:t>- zapobiegania wszelkiej dyskryminacji,</w:t>
      </w:r>
      <w:r>
        <w:br/>
        <w:t>- zapewnienia dostępności dla osób o ograniczonej mob</w:t>
      </w:r>
      <w:r>
        <w:t>ilności oraz z niepełnosprawnościami,</w:t>
      </w:r>
      <w:r>
        <w:br/>
        <w:t>- wspierania zrównoważonego rozwoju, z uwzględnieniem zasady „nie czyń poważnych szkód” (DNSH),</w:t>
      </w:r>
      <w:r>
        <w:br/>
        <w:t>zgodnie z Wytycznymi MFiPR dotyczącymi realizacji zasad równościowych w ramach funduszy unijnych na lata 2021-2027 oraz za</w:t>
      </w:r>
      <w:r>
        <w:t>pisami „Analizy spełniania zasady DNSH dla projektu programu Fundusze Europejskie dla Pomorza 2021–2027” w zakresie celu szczegółowego 3 (iii).</w:t>
      </w:r>
      <w:r>
        <w:br/>
      </w:r>
      <w:r>
        <w:br/>
        <w:t xml:space="preserve">Ukierunkowanie terytorialne: </w:t>
      </w:r>
      <w:r>
        <w:br/>
        <w:t>Obszar całego województwa.</w:t>
      </w:r>
    </w:p>
    <w:p w14:paraId="20F70C5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40A00F8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5780D6A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</w:t>
      </w:r>
      <w:r>
        <w:rPr>
          <w:b/>
        </w:rPr>
        <w:t>aksymalny % poziom dofinansowania całkowitego wydatków kwalifikowalnych na poziomie projektu (środki UE + współfinansowanie ze środków krajowych przyznane beneficjentowi przez właściwą instytucję)</w:t>
      </w:r>
    </w:p>
    <w:p w14:paraId="04B6D2D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74C3D26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176BB82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</w:t>
      </w:r>
    </w:p>
    <w:p w14:paraId="1A835D1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</w:t>
      </w:r>
      <w:r>
        <w:rPr>
          <w:b/>
        </w:rPr>
        <w:t>c publiczna – krajowa podstawa prawna</w:t>
      </w:r>
    </w:p>
    <w:p w14:paraId="3C9747C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</w:t>
      </w:r>
    </w:p>
    <w:p w14:paraId="12A9398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01114F5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Brak</w:t>
      </w:r>
    </w:p>
    <w:p w14:paraId="101D2E7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4A8B989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6869C1A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3C369E9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166E39C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1DAA7E7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30C2CE3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3C6EAB5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7CAEFBE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Typ beneficjenta – </w:t>
      </w:r>
      <w:r>
        <w:rPr>
          <w:b/>
        </w:rPr>
        <w:t>ogólny</w:t>
      </w:r>
    </w:p>
    <w:p w14:paraId="6002663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Administracja publiczna, Instytucje ochrony zdrowia, Służby publiczne</w:t>
      </w:r>
    </w:p>
    <w:p w14:paraId="571941A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7EF8511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Jednostki organizacyjne działające w imieniu jednostek samorządu terytorialnego, Jednostki Samorządu Terytorialnego, Niepubliczne zakłady opieki zdr</w:t>
      </w:r>
      <w:r>
        <w:t>owotnej, Publiczne zakłady opieki zdrowotnej</w:t>
      </w:r>
    </w:p>
    <w:p w14:paraId="174B229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387AC8D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mieszkańcy korzystający ze wspartej infrastruktury</w:t>
      </w:r>
    </w:p>
    <w:p w14:paraId="597856C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78A59BE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bezpieczeństwo, dual-use, ewakuacja, ratownictwo, szpitale</w:t>
      </w:r>
    </w:p>
    <w:p w14:paraId="045AF30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302AA5D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6F2A0A5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3ADAA90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WLWK-PLRO133 - Liczba wspartych podmiotów wykonujących działalność leczniczą </w:t>
      </w:r>
    </w:p>
    <w:p w14:paraId="719274A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1A9172E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WLWK-RCR096 - Ludność odnosząc</w:t>
      </w:r>
      <w:r>
        <w:t>a korzyści ze środków ochrony przed ryzykami naturalnymi niezwiązanymi z klimatem oraz ryzykami związanymi z działalnością człowieka</w:t>
      </w:r>
    </w:p>
    <w:p w14:paraId="58F29C2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rPr>
          <w:rFonts w:ascii="Calibri" w:hAnsi="Calibri"/>
          <w:b/>
          <w:sz w:val="28"/>
        </w:rPr>
      </w:pPr>
      <w:r>
        <w:rPr>
          <w:b/>
          <w:sz w:val="28"/>
        </w:rPr>
        <w:t>Kod i nazwa priorytetu</w:t>
      </w:r>
    </w:p>
    <w:p w14:paraId="6E5E5F62" w14:textId="77777777" w:rsidR="00D233FB" w:rsidRDefault="00746FC3">
      <w:pPr>
        <w:pStyle w:val="Nagwek2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i w:val="0"/>
          <w:sz w:val="32"/>
        </w:rPr>
      </w:pPr>
      <w:bookmarkStart w:id="85" w:name="_Toc229657151"/>
      <w:r>
        <w:rPr>
          <w:rFonts w:ascii="Calibri" w:hAnsi="Calibri" w:cs="Calibri"/>
          <w:i w:val="0"/>
          <w:sz w:val="32"/>
        </w:rPr>
        <w:t xml:space="preserve">Priorytet FEPM.13 Fundusze europejskie dla zwiększania dostępu do przystępnych cenowo i </w:t>
      </w:r>
      <w:r>
        <w:rPr>
          <w:rFonts w:ascii="Calibri" w:hAnsi="Calibri" w:cs="Calibri"/>
          <w:i w:val="0"/>
          <w:sz w:val="32"/>
        </w:rPr>
        <w:t>zrównoważonych mieszkań na Pomorzu</w:t>
      </w:r>
      <w:bookmarkEnd w:id="85"/>
    </w:p>
    <w:p w14:paraId="357E282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Instytucja Zarządzająca</w:t>
      </w:r>
    </w:p>
    <w:p w14:paraId="43D7ACF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Urząd Marszałkowski Województwa Pomorskiego</w:t>
      </w:r>
    </w:p>
    <w:p w14:paraId="4412AA0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Fundusz</w:t>
      </w:r>
    </w:p>
    <w:p w14:paraId="1B1116B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Europejski Fundusz Rozwoju Regionalnego</w:t>
      </w:r>
    </w:p>
    <w:p w14:paraId="79A184A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Cel Polityki</w:t>
      </w:r>
    </w:p>
    <w:p w14:paraId="446C005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CP4 - Europa o silniejszym wymiarze społecznym, bardziej sprzyjająca włączeniu społecznemu i</w:t>
      </w:r>
      <w:r>
        <w:t xml:space="preserve"> wdrażająca Europejski filar praw socjalnych</w:t>
      </w:r>
    </w:p>
    <w:p w14:paraId="7E570B6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Miejsce realizacji</w:t>
      </w:r>
    </w:p>
    <w:p w14:paraId="6C5D9F3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POMORSKIE</w:t>
      </w:r>
    </w:p>
    <w:p w14:paraId="5EB3278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Wysokość alokacji ogółem (EUR)</w:t>
      </w:r>
    </w:p>
    <w:p w14:paraId="19FF3DD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23 440 000,00</w:t>
      </w:r>
    </w:p>
    <w:p w14:paraId="6FF3D02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Wysokość alokacji UE (EUR)</w:t>
      </w:r>
    </w:p>
    <w:p w14:paraId="7785FFD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23 440 000,00</w:t>
      </w:r>
    </w:p>
    <w:p w14:paraId="6AB610C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Odsetek dla regionów słabiej rozwiniętych</w:t>
      </w:r>
    </w:p>
    <w:p w14:paraId="65ADE15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100</w:t>
      </w:r>
    </w:p>
    <w:p w14:paraId="5AAA413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50948B75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86" w:name="_Toc229657152"/>
      <w:r>
        <w:rPr>
          <w:rFonts w:ascii="Calibri" w:hAnsi="Calibri" w:cs="Calibri"/>
          <w:sz w:val="32"/>
        </w:rPr>
        <w:t xml:space="preserve">Działanie FEPM.13.01 </w:t>
      </w:r>
      <w:r>
        <w:rPr>
          <w:rFonts w:ascii="Calibri" w:hAnsi="Calibri" w:cs="Calibri"/>
          <w:sz w:val="32"/>
        </w:rPr>
        <w:t>Infrastruktura dostępnych cenowo mieszkań</w:t>
      </w:r>
      <w:bookmarkEnd w:id="86"/>
    </w:p>
    <w:p w14:paraId="6DB6F55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1EEF3C1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EFRR.CP4.VII - Wspieranie dostępu do przystępnych cenowo i zrównoważonych mieszkań</w:t>
      </w:r>
    </w:p>
    <w:p w14:paraId="5AE1E3D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26EEE85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23 440 000,00</w:t>
      </w:r>
    </w:p>
    <w:p w14:paraId="3653B8F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44EB4BB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126 - Infrastruktura mieszkaniowa (inna niż dla </w:t>
      </w:r>
      <w:r>
        <w:t>migrantów, uchodźców i osób objętych ochroną międzynarodową lub ubiegających się o nią)</w:t>
      </w:r>
    </w:p>
    <w:p w14:paraId="11C3CA7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1F3A6F0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Celem Działania jest poprawa dostępu do przystępnych cenowo mieszkań komunalnych i społecznych, przy jednoczesnym zapewnieniu zgodności budynków ze stan</w:t>
      </w:r>
      <w:r>
        <w:t>dardami wysokiej efektywności energetycznej. Planowane wsparcie będzie stanowić elementy przedsięwzięcia strategicznego zdefiniowanego w Regionalnym Programie Strategicznym (RPS) w zakresie bezpieczeństwa zdrowotnego i wrażliwości społecznej pn. „Zintegrow</w:t>
      </w:r>
      <w:r>
        <w:t>any rozwój infrastruktury i usług społecznych w województwie pomorskim”.</w:t>
      </w:r>
      <w:r>
        <w:br/>
      </w:r>
      <w:r>
        <w:br/>
        <w:t>Typ projektu:</w:t>
      </w:r>
      <w:r>
        <w:br/>
        <w:t>Budowa nowych wielorodzinnych budynków mieszkalnych na cele przystępnych cenowo mieszkań komunalnych i społecznych.</w:t>
      </w:r>
      <w:r>
        <w:br/>
      </w:r>
      <w:r>
        <w:br/>
        <w:t>Uzupełniająco możliwe będą również:</w:t>
      </w:r>
      <w:r>
        <w:br/>
        <w:t>a. działania za</w:t>
      </w:r>
      <w:r>
        <w:t>pewniające dostępność, w tym osobom ze specjalnymi potrzebami, m.in. osobom z niepełnosprawnościami;</w:t>
      </w:r>
      <w:r>
        <w:br/>
        <w:t>b. działania sprzyjające adaptacji do zmian klimatu poprzez zastosowanie błękitno - zielonej infrastruktury, np. zielone dachy, zielone ściany, ogrody desz</w:t>
      </w:r>
      <w:r>
        <w:t>czowe itp.</w:t>
      </w:r>
      <w:r>
        <w:br/>
      </w:r>
      <w:r>
        <w:br/>
        <w:t xml:space="preserve">Ponadto, jako element niekwalifikowalny, zalecane jest zagospodarowanie terenu, w szczególności </w:t>
      </w:r>
      <w:r>
        <w:lastRenderedPageBreak/>
        <w:t>nasadzenia zieleni, elementy małej architektury.</w:t>
      </w:r>
      <w:r>
        <w:br/>
      </w:r>
      <w:r>
        <w:br/>
        <w:t>Najważniejsze warunki realizacji projektu:</w:t>
      </w:r>
      <w:r>
        <w:br/>
        <w:t>1. Uprawnione do ubiegania się o dofinasowanie będą wył</w:t>
      </w:r>
      <w:r>
        <w:t>ącznie gminy miejskie, miejsko - wiejskie oraz działające na ich obszarach Towarzystwa Budownictwa Społecznego (TBS) lub Społeczne Inicjatywy Mieszkaniowe (SIM), w których ww. gminy posiadają swoje udziały.</w:t>
      </w:r>
      <w:r>
        <w:br/>
        <w:t>2. Przez przystępne cenowo i zrównoważone mieszka</w:t>
      </w:r>
      <w:r>
        <w:t>nia rozumie się lokale w zasobach komunalnych gmin oraz mieszkania społeczne (czynszowe), które spełniają wymogi definicji, zawarte w pkt 2 załącznika do Decyzji Komisji (UE) 2025/2630 z dnia 16 grudnia 2025 r. w sprawie stosowania art. 106 ust. 2 Traktatu</w:t>
      </w:r>
      <w:r>
        <w:t xml:space="preserve"> o funkcjonowaniu Unii Europejskiej do pomocy państwa w formie rekompensaty z tytułu świadczenia usług publicznych, przyznawanej przedsiębiorstwom zobowiązanym do wykonywania usług świadczonych w ogólnym interesie gospodarczym i uchylająca decyzję 2012/21/</w:t>
      </w:r>
      <w:r>
        <w:t>UE.</w:t>
      </w:r>
      <w:r>
        <w:br/>
        <w:t xml:space="preserve">3. Przystępność cenowa mieszkania oznacza w szczególności, że jego koszty utrzymania nie spowodują przeciążenia budżetu domowego, tj. w skali miesiąca nie przekroczą 30% sumy dochodów netto wszystkich członków gospodarstwa domowego. Kwoty maksymalnych </w:t>
      </w:r>
      <w:r>
        <w:t>czynszów lokali mieszkalnych w nowopowstałych budynkach ustalone będą w odpowiednich uchwałach rady gminy/miasta z uwzględnieniem wysokości dochodu przypadającego na członka gospodarstwa domowego.</w:t>
      </w:r>
      <w:r>
        <w:br/>
        <w:t>4. Inwestycje muszą być zgodne z Dyrektywą Parlamentu Europ</w:t>
      </w:r>
      <w:r>
        <w:t xml:space="preserve">ejskiego i Rady (UE) 2024/1275 z dnia 24 kwietnia 2024 r. w sprawie charakterystyki energetycznej budynków co oznacza, że wybudowane budynki muszą być zero lub plus energetyczne (tj. wskaźnik ich rocznego zapotrzebowania na nieodnawialną energię pierwotną </w:t>
      </w:r>
      <w:r>
        <w:t>EP nie przekroczy wartości 52 kWh/(m2/rok), z zachowaniem ścisłej zgodności z obowiązującymi Warunkami Technicznymi.</w:t>
      </w:r>
      <w:r>
        <w:br/>
        <w:t xml:space="preserve">5. Wsparcia z FEP nie można łączyć z finansowaniem z państwowego funduszu celowego w ramach Programu Budownictwa Społecznego i Komunalnego </w:t>
      </w:r>
      <w:r>
        <w:t>obsługiwanego przez Bank Gospodarstwa Krajowego.</w:t>
      </w:r>
      <w:r>
        <w:br/>
        <w:t>6. Koszty pośrednie w projekcie są niekwalifikowalne.</w:t>
      </w:r>
      <w:r>
        <w:br/>
        <w:t>7. Projekty na każdym etapie realizacji inwestycji muszą zapewnić poszanowanie praw podstawowych oraz przestrzeganie Karty praw podstawowych Unii Europej</w:t>
      </w:r>
      <w:r>
        <w:t>skiej i być zgodne z zasadami horyzontalnymi dotyczącymi:</w:t>
      </w:r>
      <w:r>
        <w:br/>
        <w:t xml:space="preserve">- równości kobiet i mężczyzn, </w:t>
      </w:r>
      <w:r>
        <w:br/>
        <w:t>- zapobiegania wszelkiej dyskryminacji,</w:t>
      </w:r>
      <w:r>
        <w:br/>
        <w:t>- zapewnienia dostępności dla osób o ograniczonej mobilności oraz z niepełnosprawnościami,</w:t>
      </w:r>
      <w:r>
        <w:br/>
        <w:t>- wspierania zrównoważonego rozwoju,</w:t>
      </w:r>
      <w:r>
        <w:t xml:space="preserve"> z uwzględnieniem zasady „nie czyń poważnych szkód” (DNSH), zgodnie z Wytycznymi MFiPR dotyczącymi realizacji zasad równościowych w ramach funduszy unijnych na lata 2021-2027 oraz zapisami „Analizy spełniania zasady DNSH dla projektu programu Fundusze Euro</w:t>
      </w:r>
      <w:r>
        <w:t>pejskie dla Pomorza 2021–2027” w zakresie celu szczegółowego 4 (vii).</w:t>
      </w:r>
      <w:r>
        <w:br/>
      </w:r>
      <w:r>
        <w:br/>
        <w:t>Preferowane będą projekty:</w:t>
      </w:r>
      <w:r>
        <w:br/>
        <w:t>1. Realizowane w miastach średnich tracących funkcje społeczno - gospodarcze oraz zagrożonych trwałą marginalizacją.</w:t>
      </w:r>
      <w:r>
        <w:br/>
        <w:t>2. Realizowane na zdegradowanych obszarac</w:t>
      </w:r>
      <w:r>
        <w:t>h miejskich objętych gminnym programem rewitalizacji wpisanym do Wykazu prowadzonego przez Instytucję Zarządzającą.</w:t>
      </w:r>
      <w:r>
        <w:br/>
      </w:r>
      <w:r>
        <w:lastRenderedPageBreak/>
        <w:t>3. Realizowane w miastach, w których liczba złożonych wniosków o przydział mieszkania komunalnego przekracza średnią wojewódzką.</w:t>
      </w:r>
      <w:r>
        <w:br/>
        <w:t>4. Nawiązuj</w:t>
      </w:r>
      <w:r>
        <w:t>ące do koncepcji Nowego Europejskiego Bauhausu.</w:t>
      </w:r>
      <w:r>
        <w:br/>
      </w:r>
      <w:r>
        <w:br/>
        <w:t xml:space="preserve">Ukierunkowanie terytorialne: </w:t>
      </w:r>
      <w:r>
        <w:br/>
        <w:t>Interwencja będzie prowadzona na terenie miast i na obszarach miejskich gmin miejsko - wiejskich województwa pomorskiego.</w:t>
      </w:r>
    </w:p>
    <w:p w14:paraId="1FC128F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504C8C8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23B6FA5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</w:t>
      </w:r>
      <w:r>
        <w:rPr>
          <w:b/>
        </w:rPr>
        <w:t>ksymalny % poziom dofinansowania całkowitego wydatków kwalifikowalnych na poziomie projektu (środki UE + współfinansowanie ze środków krajowych przyznane beneficjentowi przez właściwą instytucję)</w:t>
      </w:r>
    </w:p>
    <w:p w14:paraId="3DAFC94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1BC8AC0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7C7CC4E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</w:t>
      </w:r>
      <w:r>
        <w:t>Decyzja Komisji (UE) 2025/2630 z dnia 16 grudnia 2025 r. w sprawie stosowania art. 106 ust. 2 Traktatu o funkcjonowaniu Unii Europejskiej do pomocy państwa w formie rekompensaty z tytułu świadczenia usług publicznych, przyznawanej przedsiębiorstwom zobowią</w:t>
      </w:r>
      <w:r>
        <w:t>zanym do wykonywania usług świadczonych w ogólnym interesie gospodarczym, i uchylająca decyzję 2012/21/UE (C/2025/8820), Rozporządzenie Komisji (UE) 2023/2831 z dnia 13 grudnia 2023 r. w sprawie stosowania art. 107 i 108 Traktatu o funkcjonowaniu Unii Euro</w:t>
      </w:r>
      <w:r>
        <w:t xml:space="preserve">pejskiej do pomocy de minimis (Dz. Urz. UE L z 15.12.2023), Rozporządzenie Komisji (UE) 2023/2832 z dnia 13 grudnia 2023 r. w sprawie stosowania art. 107 i 108 Traktatu o funkcjonowaniu Unii Europejskiej do pomocy de minimis przyznawanej przedsiębiorstwom </w:t>
      </w:r>
      <w:r>
        <w:t>wykonującym usługi świadczone w ogólnym interesie gospodarczym (Dz. Urz. UE L z 15.12.2023)</w:t>
      </w:r>
    </w:p>
    <w:p w14:paraId="599B113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2CF0141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Ministra Funduszy i Polityki Regionalnej z dnia 17 kwietnia 2024 r. w sprawie udzielania pomocy</w:t>
      </w:r>
      <w:r>
        <w:t xml:space="preserve"> de minimis w ramach regionalnych programów na lata 2021–2027 (Dz.U. 2024 poz. 598)</w:t>
      </w:r>
    </w:p>
    <w:p w14:paraId="1140920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752EC2D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finansowanie niepowiązane z kosztami [art. 53(1)(f) CPR]</w:t>
      </w:r>
    </w:p>
    <w:p w14:paraId="1DF4FFE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5B0A267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2F71C1F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Dopuszczalny cross-financing (%)</w:t>
      </w:r>
    </w:p>
    <w:p w14:paraId="3A2B502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2AAE310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779B72A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Ko</w:t>
      </w:r>
      <w:r>
        <w:t>nkurencyjny</w:t>
      </w:r>
    </w:p>
    <w:p w14:paraId="2189F80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44FC5D7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20995D1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369424A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Organizacje społeczne i związki wyznaniowe</w:t>
      </w:r>
    </w:p>
    <w:p w14:paraId="6C4FCFF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szczegółowy</w:t>
      </w:r>
    </w:p>
    <w:p w14:paraId="4CEA561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Jednostki Samorządu Terytorialnego, Wspólnoty, spółdzielnie </w:t>
      </w:r>
      <w:r>
        <w:t>mieszkaniowe, TBS i SIM</w:t>
      </w:r>
    </w:p>
    <w:p w14:paraId="54F60AC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7E0813E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osoby dotknięte ubóstwem i wykluczeniem społecznym, osoby zagrożone ubóstwem lub wykluczeniem społecznym</w:t>
      </w:r>
    </w:p>
    <w:p w14:paraId="16F0C48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2DAF9A9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budynki_mieszkalne, budynki_wielorodzinne, mieszkania</w:t>
      </w:r>
    </w:p>
    <w:p w14:paraId="44CAC49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31E482A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</w:t>
      </w:r>
      <w:r>
        <w:t>epomorskie.pl/strona/4720-kryteria-wyboru-projektow-zatwierdzone-przez-komitet-monitorujacy</w:t>
      </w:r>
    </w:p>
    <w:p w14:paraId="2674806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5E6DE8E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WLWK-RCO065 - Pojemność nowych lub zmodernizowanych lokali socjalnych</w:t>
      </w:r>
    </w:p>
    <w:p w14:paraId="398D7DD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0421DF0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WLWK-RCR067 - Roczna liczba użytkowników nowych lub zmo</w:t>
      </w:r>
      <w:r>
        <w:t>dernizowanych lokali socjalnych</w:t>
      </w:r>
    </w:p>
    <w:p w14:paraId="2276BAC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rPr>
          <w:rFonts w:ascii="Calibri" w:hAnsi="Calibri"/>
          <w:b/>
          <w:sz w:val="28"/>
        </w:rPr>
      </w:pPr>
      <w:r>
        <w:rPr>
          <w:b/>
          <w:sz w:val="28"/>
        </w:rPr>
        <w:t>Kod i nazwa priorytetu</w:t>
      </w:r>
    </w:p>
    <w:p w14:paraId="3FE95CCF" w14:textId="77777777" w:rsidR="00D233FB" w:rsidRDefault="00746FC3">
      <w:pPr>
        <w:pStyle w:val="Nagwek2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i w:val="0"/>
          <w:sz w:val="32"/>
        </w:rPr>
      </w:pPr>
      <w:bookmarkStart w:id="87" w:name="_Toc229657153"/>
      <w:r>
        <w:rPr>
          <w:rFonts w:ascii="Calibri" w:hAnsi="Calibri" w:cs="Calibri"/>
          <w:i w:val="0"/>
          <w:sz w:val="32"/>
        </w:rPr>
        <w:t>Priorytet FEPM.14 Fundusze europejskie dla kompetentnego Pomorza</w:t>
      </w:r>
      <w:bookmarkEnd w:id="87"/>
    </w:p>
    <w:p w14:paraId="769A413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Instytucja Zarządzająca</w:t>
      </w:r>
    </w:p>
    <w:p w14:paraId="16C5014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Urząd Marszałkowski Województwa Pomorskiego</w:t>
      </w:r>
    </w:p>
    <w:p w14:paraId="1ECDAA2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Fundusz</w:t>
      </w:r>
    </w:p>
    <w:p w14:paraId="5304581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Europejski Fundusz Społeczny +</w:t>
      </w:r>
    </w:p>
    <w:p w14:paraId="68B4CC6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Cel Polityki</w:t>
      </w:r>
    </w:p>
    <w:p w14:paraId="7B12D8B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CP4 - Europa o </w:t>
      </w:r>
      <w:r>
        <w:t>silniejszym wymiarze społecznym, bardziej sprzyjająca włączeniu społecznemu i wdrażająca Europejski filar praw socjalnych</w:t>
      </w:r>
    </w:p>
    <w:p w14:paraId="1D10FF5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Miejsce realizacji</w:t>
      </w:r>
    </w:p>
    <w:p w14:paraId="3021314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POMORSKIE</w:t>
      </w:r>
    </w:p>
    <w:p w14:paraId="046C6E3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Wysokość alokacji UE (EUR)</w:t>
      </w:r>
    </w:p>
    <w:p w14:paraId="4ECD5D1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49 750 000,00</w:t>
      </w:r>
    </w:p>
    <w:p w14:paraId="37793A2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120"/>
        <w:rPr>
          <w:b/>
          <w:sz w:val="32"/>
        </w:rPr>
      </w:pPr>
      <w:r>
        <w:rPr>
          <w:b/>
        </w:rPr>
        <w:t>Odsetek dla regionów słabiej rozwiniętych</w:t>
      </w:r>
    </w:p>
    <w:p w14:paraId="40B8111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100</w:t>
      </w:r>
    </w:p>
    <w:p w14:paraId="7074073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</w:t>
      </w:r>
      <w:r>
        <w:rPr>
          <w:b/>
          <w:sz w:val="28"/>
        </w:rPr>
        <w:t>nia</w:t>
      </w:r>
    </w:p>
    <w:p w14:paraId="2E46298B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88" w:name="_Toc229657154"/>
      <w:r>
        <w:rPr>
          <w:rFonts w:ascii="Calibri" w:hAnsi="Calibri" w:cs="Calibri"/>
          <w:sz w:val="32"/>
        </w:rPr>
        <w:t>Działanie FEPM.14.01 Adaptacyjność pracowników i pracodawców - gotowość na czas kryzysu</w:t>
      </w:r>
      <w:bookmarkEnd w:id="88"/>
    </w:p>
    <w:p w14:paraId="54B47B8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2AF3050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EFS+.CP4.D - Wspieranie dostosowania pracowników, przedsiębiorstw i przedsiębiorców do zmian, wspieranie aktywnego i zdrowego starzenia się oraz </w:t>
      </w:r>
      <w:r>
        <w:t>zdrowego i dobrze dostosowanego środowiska pracy, które uwzględnia zagrożenia dla zdrowia</w:t>
      </w:r>
    </w:p>
    <w:p w14:paraId="4815302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6FE5ABC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24 000 000,00</w:t>
      </w:r>
    </w:p>
    <w:p w14:paraId="58FCAA9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7028677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146 - Wsparcie na rzecz przystosowywania pracowników, przedsiębiorstw i przedsiębiorców do zmian</w:t>
      </w:r>
    </w:p>
    <w:p w14:paraId="59157A6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 xml:space="preserve">Opis </w:t>
      </w:r>
      <w:r>
        <w:rPr>
          <w:b/>
        </w:rPr>
        <w:t>działania</w:t>
      </w:r>
    </w:p>
    <w:p w14:paraId="280569C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Typy projektów:</w:t>
      </w:r>
      <w:r>
        <w:br/>
        <w:t>1. Zwiększenie zdolności adaptacyjnych pracodawców i ich pracowników, przedsiębiorstw i przedsiębiorców na wypadek wystąpienia sytuacji kryzysowych wpływających na gospodarkę i rynek pracy, w szczególności poprzez szkolenia, dora</w:t>
      </w:r>
      <w:r>
        <w:t>dztwo i warsztaty podnoszące umiejętności i/lub kompetencje w następujących obszarach:</w:t>
      </w:r>
      <w:r>
        <w:br/>
        <w:t>a. zapewnienie ciągłości działania w sytuacjach kryzysowych,</w:t>
      </w:r>
      <w:r>
        <w:br/>
        <w:t>b. zagadnienia związane z gotowością cywilną, sektorem przemysłu obronnego oraz technologiami i kompetencjam</w:t>
      </w:r>
      <w:r>
        <w:t>i podwójnego zastosowania.</w:t>
      </w:r>
      <w:r>
        <w:br/>
        <w:t>2. Szkolenia i inne formy podnoszenia umiejętności i/lub kompetencji skierowane do pracodawców w sektorze ochrony zdrowia oraz pracowników tego sektora, w szczególności wykonujących zawody medyczne i paramedyczne. Zakres wsparcia</w:t>
      </w:r>
      <w:r>
        <w:t xml:space="preserve"> obejmie w szczególności działania na rzecz zwiększenia gotowości cywilnej, przygotowujące do skutecznego reagowania i działania w różnego rodzaju sytuacjach kryzysowych.</w:t>
      </w:r>
      <w:r>
        <w:br/>
      </w:r>
      <w:r>
        <w:br/>
        <w:t>Najważniejsze warunki realizacji projektów:</w:t>
      </w:r>
      <w:r>
        <w:br/>
        <w:t>Wszystkie działania w ramach celu realiz</w:t>
      </w:r>
      <w:r>
        <w:t>owane będą poza BUR.</w:t>
      </w:r>
      <w:r>
        <w:br/>
      </w:r>
      <w:r>
        <w:lastRenderedPageBreak/>
        <w:t>Interwencja w ramach celu obejmuje przedsięwzięcia koordynowane i realizowane bezpośrednio przez Samorząd Województwa Pomorskiego (SWP).</w:t>
      </w:r>
      <w:r>
        <w:br/>
      </w:r>
      <w:r>
        <w:br/>
        <w:t>Przedsięwzięcia realizowane bezpośrednio przez SWP mogą być realizowane w formule projektów grant</w:t>
      </w:r>
      <w:r>
        <w:t>owych (zgodnie z art. 41 ustawy z dnia 28 kwietnia 2022 r. o zasadach realizacji zadań finansowanych ze środków europejskich w perspektywie finansowej 2021-2027).</w:t>
      </w:r>
      <w:r>
        <w:br/>
      </w:r>
      <w:r>
        <w:br/>
        <w:t>Realizowane projekty muszą wpisywać się w działania, mające na celu zbudowanie systemu ochro</w:t>
      </w:r>
      <w:r>
        <w:t>ny ludności i obrony cywilnej przed zagrożeniami wskazane w Programie Ochrony Ludności i Obrony Cywilnej na lata 2025-2026 oraz Wojewódzkim Planie Zarządzania Kryzysowego z załącznikami (lub ich późniejszych aktualizacji).</w:t>
      </w:r>
      <w:r>
        <w:br/>
      </w:r>
      <w:r>
        <w:br/>
        <w:t>Ukierunkowanie terytorialne:</w:t>
      </w:r>
      <w:r>
        <w:br/>
        <w:t>Int</w:t>
      </w:r>
      <w:r>
        <w:t>erwencja będzie prowadzona na terenie całego województwa.</w:t>
      </w:r>
    </w:p>
    <w:p w14:paraId="72B8DA0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38902DD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0E3C0E2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całkowitego wydatków kwalifikowalnych na poziomie projektu (środki UE + współfinansowanie ze środków krajowych</w:t>
      </w:r>
      <w:r>
        <w:rPr>
          <w:b/>
        </w:rPr>
        <w:t xml:space="preserve"> przyznane beneficjentowi przez właściwą instytucję)</w:t>
      </w:r>
    </w:p>
    <w:p w14:paraId="30F73DE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100</w:t>
      </w:r>
    </w:p>
    <w:p w14:paraId="180F14C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159BBBF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Komisji (UE) 2023/2831 z dnia 13 grudnia 2023 r. w sprawie stosowania art. 107 i 108 Traktatu o funkcjonowaniu Unii Europejskiej do</w:t>
      </w:r>
      <w:r>
        <w:t xml:space="preserve"> pomocy de minimis (Dz. Urz. UE L z 15.12.2023), Rozporządzenie Komisji (UE) nr 651/2014 z dnia 17 czerwca 2014 r. uznające niektóre rodzaje pomocy za zgodne z rynkiem wewnętrznym w zastosowaniu art. 107 i 108 Traktatu (Dz. Urz. UE L 187 z 26.06.2014, str.</w:t>
      </w:r>
      <w:r>
        <w:t xml:space="preserve"> 1, z późn. zm.)</w:t>
      </w:r>
    </w:p>
    <w:p w14:paraId="12864DF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4568E94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Ministra Funduszy i Polityki Regionalnej z dnia 20 grudnia 2022 r. w sprawie udzielania pomocy de minimis oraz pomocy publicznej w ramach programów finansowanych z Europe</w:t>
      </w:r>
      <w:r>
        <w:t>jskiego Funduszu Społecznego Plus (EFS+) na lata 2021–2027 (Dz.U. 2025 poz. 37)</w:t>
      </w:r>
    </w:p>
    <w:p w14:paraId="64C9EA4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312DD3C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do 25% stawka ryczałtowa na koszty pośrednie w oparciu o metodykę IZ (podstawa wyliczenia: koszty bezpośrednie) [art. 54(c) CPR], stawka </w:t>
      </w:r>
      <w:r>
        <w:t>jednostkowa w oparciu o metodykę IZ [art. 53(3)(a) CPR], uproszczona metoda rozliczania wydatków w oparciu o projekt budżetu [art. 53(3)(b) CPR]</w:t>
      </w:r>
    </w:p>
    <w:p w14:paraId="46224A4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2C88E04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1A111D7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Dopuszczalny cross-financing (%)</w:t>
      </w:r>
    </w:p>
    <w:p w14:paraId="1DA4735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48E995E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Minimalny wkład własny beneficjenta</w:t>
      </w:r>
    </w:p>
    <w:p w14:paraId="44290C8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0%</w:t>
      </w:r>
    </w:p>
    <w:p w14:paraId="75D2345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 xml:space="preserve">Sposób wyboru </w:t>
      </w:r>
      <w:r>
        <w:rPr>
          <w:b/>
        </w:rPr>
        <w:t>projektów</w:t>
      </w:r>
    </w:p>
    <w:p w14:paraId="1C2EC84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49C5D0D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44E89BE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2AB276D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1B85E23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Instytucje nauki i edukacji, Instytucje ochrony zdrowia, Instytucje wspierające biznes, Organizacje społeczne i związki wyznani</w:t>
      </w:r>
      <w:r>
        <w:t>owe, Partnerzy społeczni, Przedsiębiorstwa, Przedsiębiorstwa realizujące cele publiczne, Służby publiczne</w:t>
      </w:r>
    </w:p>
    <w:p w14:paraId="7A44E04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Grupa docelowa</w:t>
      </w:r>
    </w:p>
    <w:p w14:paraId="3F5BE9E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pracodawcy, pracownicy, przedsiębiorcy</w:t>
      </w:r>
    </w:p>
    <w:p w14:paraId="4428A65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66835C7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adaptacyjność, bezpieczeństwo, cyberbezpieczeństwo, dokształcanie, dual-use, kadr</w:t>
      </w:r>
      <w:r>
        <w:t>y_medyczne, kadry_okołomedyczne, kompetencje, kształcenie_kadr, zarządzanie_kryzysowe</w:t>
      </w:r>
    </w:p>
    <w:p w14:paraId="587FCFF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Wielkość podmiotu (w przypadku przedsiębiorstw)</w:t>
      </w:r>
    </w:p>
    <w:p w14:paraId="3A595B0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Duże, Małe, Mid caps, Mikro, Small mid caps, Średnie</w:t>
      </w:r>
    </w:p>
    <w:p w14:paraId="11059C1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1F411C6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1FEC832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4F7024D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WLWK-EECO19 - Liczba objętych wsparciem mikro-, małych i średnich przedsiębiorstw (w tym spółdzielni i przedsiębiorstw społeczny</w:t>
      </w:r>
      <w:r>
        <w:t>ch)</w:t>
      </w:r>
    </w:p>
    <w:p w14:paraId="1C4141D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WLWK-EECO18 - Liczba objętych wsparciem podmiotów administracji publicznej lub służb publicznych na szczeblu krajowym, regionalnym lub lokalnym</w:t>
      </w:r>
    </w:p>
    <w:p w14:paraId="0E88904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WLWK-EECO15 - Liczba osób należących do mniejszości, w tym społeczności marginalizowanych takich jak Romowie</w:t>
      </w:r>
      <w:r>
        <w:t>, objętych wsparciem w programie</w:t>
      </w:r>
    </w:p>
    <w:p w14:paraId="2812E6B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WLWK-EECO14 - Liczba osób obcego pochodzenia objętych wsparciem w programie</w:t>
      </w:r>
    </w:p>
    <w:p w14:paraId="7829601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WLWK-PLAGO01 - Liczba osób objętych wsparciem w dziedzinie gotowości cywilnej, w przemyśle obronnym lub dziedzinie cyberbezpieczeństwa</w:t>
      </w:r>
    </w:p>
    <w:p w14:paraId="6658C80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 xml:space="preserve">WLWK-EECO16 </w:t>
      </w:r>
      <w:r>
        <w:t>- Liczba osób w kryzysie bezdomności lub dotkniętych wykluczeniem z dostępu do mieszkań, objętych wsparciem w programie</w:t>
      </w:r>
    </w:p>
    <w:p w14:paraId="76FF3EE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WLWK-EECO13 - Liczba osób z krajów trzecich objętych wsparciem w programie</w:t>
      </w:r>
    </w:p>
    <w:p w14:paraId="391D669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WLWK-EECO12 - Liczba osób z niepełnosprawnościami objętych ws</w:t>
      </w:r>
      <w:r>
        <w:t>parciem w programie</w:t>
      </w:r>
    </w:p>
    <w:p w14:paraId="37F5385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WLWK-PL0CO01 - Liczba projektów, w których sfinansowano koszty racjonalnych usprawnień dla osób z niepełnosprawnościami</w:t>
      </w:r>
    </w:p>
    <w:p w14:paraId="558070F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3B7ADFD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WLWK-PLAGCR01 - Liczba osób, które podniosły umiejętności, lub kompetencje lub nabyły kwalifikac</w:t>
      </w:r>
      <w:r>
        <w:t>je w dziedzinie gotowości cywilnej, w przemyśle obronnym lub dziedzinie cyberbezpieczeństwa</w:t>
      </w:r>
    </w:p>
    <w:p w14:paraId="73EA1DB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D9D9D9" w:themeFill="light1" w:themeFillShade="D9"/>
        <w:spacing w:before="60"/>
        <w:rPr>
          <w:rFonts w:ascii="Calibri" w:hAnsi="Calibri"/>
          <w:b/>
          <w:sz w:val="28"/>
        </w:rPr>
      </w:pPr>
      <w:r>
        <w:rPr>
          <w:b/>
          <w:sz w:val="28"/>
        </w:rPr>
        <w:t>Kod i nazwa działania</w:t>
      </w:r>
    </w:p>
    <w:p w14:paraId="7782AA74" w14:textId="77777777" w:rsidR="00D233FB" w:rsidRDefault="00746FC3">
      <w:pPr>
        <w:pStyle w:val="Nagwek3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before="120" w:after="0"/>
        <w:rPr>
          <w:rFonts w:ascii="Calibri" w:hAnsi="Calibri" w:cs="Calibri"/>
          <w:sz w:val="32"/>
        </w:rPr>
      </w:pPr>
      <w:bookmarkStart w:id="89" w:name="_Toc229657155"/>
      <w:r>
        <w:rPr>
          <w:rFonts w:ascii="Calibri" w:hAnsi="Calibri" w:cs="Calibri"/>
          <w:sz w:val="32"/>
        </w:rPr>
        <w:t>Działanie FEPM.14.02 Edukacja ogólna i zawodowa - gotowość na czas kryzysu</w:t>
      </w:r>
      <w:bookmarkEnd w:id="89"/>
    </w:p>
    <w:p w14:paraId="6AD20E29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Cel szczegółowy</w:t>
      </w:r>
    </w:p>
    <w:p w14:paraId="17763C0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EFS+.CP4.F - Wspieranie równego dostępu do dobrej </w:t>
      </w:r>
      <w:r>
        <w:t>jakości, włączającego kształcenia i szkolenia oraz możliwości ich ukończenia, w szczególności w odniesieniu do grup w niekorzystnej sytuacji, od wczesnej edukacji i opieki nad dzieckiem przez ogólne i zawodowe kształcenie i szkolenie, po szkolnictwo wyższe</w:t>
      </w:r>
      <w:r>
        <w:t>, a także kształcenie i uczenie się dorosłych, w tym ułatwianie mobilności edukacyjnej dla wszystkich i dostępności dla osób z niepełnosprawnościami</w:t>
      </w:r>
    </w:p>
    <w:p w14:paraId="2DE87E4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Wysokość alokacji UE (EUR)</w:t>
      </w:r>
    </w:p>
    <w:p w14:paraId="4B413F1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25 750 000,00</w:t>
      </w:r>
    </w:p>
    <w:p w14:paraId="211D176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Zakres interwencji</w:t>
      </w:r>
    </w:p>
    <w:p w14:paraId="741805B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149 - Wsparcie na rzecz szkolnictwa </w:t>
      </w:r>
      <w:r>
        <w:t>podstawowego i średniego (z wyłączeniem infrastruktury)</w:t>
      </w:r>
    </w:p>
    <w:p w14:paraId="58A1016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/>
        <w:rPr>
          <w:b/>
          <w:sz w:val="32"/>
        </w:rPr>
      </w:pPr>
      <w:r>
        <w:rPr>
          <w:b/>
        </w:rPr>
        <w:t>Opis działania</w:t>
      </w:r>
    </w:p>
    <w:p w14:paraId="33BF628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br/>
        <w:t>Typy projektów:</w:t>
      </w:r>
      <w:r>
        <w:br/>
        <w:t>1. Szkolenia i inne formy zdobywania i podnoszenia kompetencji/kwalifikacji dla sektora przemysłu obronnego i podwójnego zastosowania, zgodnie ze zdiagnozowanymi potrze</w:t>
      </w:r>
      <w:r>
        <w:t>bami rynku pracy, skierowane do uczniów szkół ponadpodstawowych (w szczególności zawodowych).</w:t>
      </w:r>
      <w:r>
        <w:br/>
        <w:t>2. Szkolenia/kursy dla uczniów i kadry szkół ponadpodstawowych w obszarach związanych z gotowością cywilną, cyberbezpieczeństwem i ratownictwem medycznym.</w:t>
      </w:r>
      <w:r>
        <w:br/>
      </w:r>
      <w:r>
        <w:br/>
        <w:t>Najważ</w:t>
      </w:r>
      <w:r>
        <w:t>niejsze warunki realizacji projektów:</w:t>
      </w:r>
      <w:r>
        <w:br/>
        <w:t>Działania w ramach typu projektu 1 realizowane będą we współpracy z pracodawcami i/lub ich organizacjami.</w:t>
      </w:r>
      <w:r>
        <w:br/>
      </w:r>
      <w:r>
        <w:lastRenderedPageBreak/>
        <w:t>Interwencja w ramach celu obejmuje przedsięwzięcia koordynowane i realizowane bezpośrednio przez Samorząd Wojewó</w:t>
      </w:r>
      <w:r>
        <w:t>dztwa Pomorskiego (SWP).</w:t>
      </w:r>
      <w:r>
        <w:br/>
      </w:r>
      <w:r>
        <w:br/>
        <w:t>Przedsięwzięcia realizowane bezpośrednio przez SWP mogą być realizowane w formule projektów grantowych (zgodnie z art. 41 ustawy z dnia 28 kwietnia 2022 r. o zasadach realizacji zadań finansowanych ze środków europejskich w perspe</w:t>
      </w:r>
      <w:r>
        <w:t>ktywie finansowej 2021-2027).</w:t>
      </w:r>
      <w:r>
        <w:br/>
      </w:r>
      <w:r>
        <w:br/>
        <w:t>Realizowane projekty muszą wpisywać się w działania, mające na celu zbudowanie systemu ochrony ludności i obrony cywilnej przed zagrożeniami wskazane w Programie Ochrony Ludności i Obrony Cywilnej na lata 2025-2026 oraz Wojew</w:t>
      </w:r>
      <w:r>
        <w:t>ódzkim Planie Zarządzania Kryzysowego z załącznikami (lub ich późniejszych aktualizacji).</w:t>
      </w:r>
      <w:r>
        <w:br/>
      </w:r>
      <w:r>
        <w:br/>
        <w:t>Ukierunkowanie terytorialne:</w:t>
      </w:r>
      <w:r>
        <w:br/>
        <w:t>Interwencja będzie prowadzona na terenie całego województwa.</w:t>
      </w:r>
    </w:p>
    <w:p w14:paraId="5033788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dofinansowania UE w projekcie</w:t>
      </w:r>
    </w:p>
    <w:p w14:paraId="61A4E38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95</w:t>
      </w:r>
    </w:p>
    <w:p w14:paraId="0DB9D39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Maksymalny % poziom do</w:t>
      </w:r>
      <w:r>
        <w:rPr>
          <w:b/>
        </w:rPr>
        <w:t>finansowania całkowitego wydatków kwalifikowalnych na poziomie projektu (środki UE + współfinansowanie ze środków krajowych przyznane beneficjentowi przez właściwą instytucję)</w:t>
      </w:r>
    </w:p>
    <w:p w14:paraId="2CF7130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100</w:t>
      </w:r>
    </w:p>
    <w:p w14:paraId="1DA114B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unijna podstawa prawna</w:t>
      </w:r>
    </w:p>
    <w:p w14:paraId="47A3591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Bez pomocy, Rozporządzenie Komisji </w:t>
      </w:r>
      <w:r>
        <w:t xml:space="preserve">(UE) 2023/2831 z dnia 13 grudnia 2023 r. w sprawie stosowania art. 107 i 108 Traktatu o funkcjonowaniu Unii Europejskiej do pomocy de minimis (Dz. Urz. UE L z 15.12.2023), Rozporządzenie Komisji (UE) nr 651/2014 z dnia 17 czerwca 2014 r. uznające niektóre </w:t>
      </w:r>
      <w:r>
        <w:t>rodzaje pomocy za zgodne z rynkiem wewnętrznym w zastosowaniu art. 107 i 108 Traktatu (Dz. Urz. UE L 187 z 26.06.2014, str. 1, z późn. zm.)</w:t>
      </w:r>
    </w:p>
    <w:p w14:paraId="609C8C5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Pomoc publiczna – krajowa podstawa prawna</w:t>
      </w:r>
    </w:p>
    <w:p w14:paraId="70C08AB1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Bez pomocy, Rozporządzenie Ministra Funduszy i Polityki Regionalnej z dnia</w:t>
      </w:r>
      <w:r>
        <w:t xml:space="preserve"> 20 grudnia 2022 r. w sprawie udzielania pomocy de minimis oraz pomocy publicznej w ramach programów finansowanych z Europejskiego Funduszu Społecznego Plus (EFS+) na lata 2021–2027 (Dz.U. 2025 poz. 37)</w:t>
      </w:r>
    </w:p>
    <w:p w14:paraId="2595A52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Uproszczone metody rozliczania</w:t>
      </w:r>
    </w:p>
    <w:p w14:paraId="78ECD48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 25% stawka ryczałto</w:t>
      </w:r>
      <w:r>
        <w:t>wa na koszty pośrednie w oparciu o metodykę IZ (podstawa wyliczenia: koszty bezpośrednie) [art. 54(c) CPR], stawka jednostkowa w oparciu o metodykę IZ [art. 53(3)(a) CPR], uproszczona metoda rozliczania wydatków w oparciu o projekt budżetu [art. 53(3)(b) C</w:t>
      </w:r>
      <w:r>
        <w:t>PR]</w:t>
      </w:r>
    </w:p>
    <w:p w14:paraId="30A139D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Forma wsparcia</w:t>
      </w:r>
    </w:p>
    <w:p w14:paraId="343408E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Dotacja</w:t>
      </w:r>
    </w:p>
    <w:p w14:paraId="4B474B8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lastRenderedPageBreak/>
        <w:t>Dopuszczalny cross-financing (%)</w:t>
      </w:r>
    </w:p>
    <w:p w14:paraId="092A702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</w:t>
      </w:r>
    </w:p>
    <w:p w14:paraId="3C1DAC1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Minimalny wkład własny beneficjenta</w:t>
      </w:r>
    </w:p>
    <w:p w14:paraId="5960987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0%</w:t>
      </w:r>
    </w:p>
    <w:p w14:paraId="69C7104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Sposób wyboru projektów</w:t>
      </w:r>
    </w:p>
    <w:p w14:paraId="14C98E2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Niekonkurencyjny</w:t>
      </w:r>
    </w:p>
    <w:p w14:paraId="13602845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Realizacja instrumentów terytorialnych</w:t>
      </w:r>
    </w:p>
    <w:p w14:paraId="6AF5A35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Nie dotyczy</w:t>
      </w:r>
    </w:p>
    <w:p w14:paraId="6C87933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Typ beneficjenta – ogólny</w:t>
      </w:r>
    </w:p>
    <w:p w14:paraId="2826E2A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Administracja publiczna, Instytucje n</w:t>
      </w:r>
      <w:r>
        <w:t>auki i edukacji, Instytucje ochrony zdrowia, Instytucje wspierające biznes, Organizacje społeczne i związki wyznaniowe, Partnerzy społeczni, Przedsiębiorstwa, Przedsiębiorstwa realizujące cele publiczne, Służby publiczne</w:t>
      </w:r>
    </w:p>
    <w:p w14:paraId="76D29D8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Słowa kluczowe</w:t>
      </w:r>
    </w:p>
    <w:p w14:paraId="08F3057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cyberbezpieczeństwo,</w:t>
      </w:r>
      <w:r>
        <w:t xml:space="preserve"> dopasowanie_do_rynku_pracy, dual-use, edukacja, kształcenie_kadr, kształcenie_zawodowe, szkolenia, technologie_cyfrowe, technologie_podwójnego_zastosowania, warsztaty</w:t>
      </w:r>
    </w:p>
    <w:p w14:paraId="6E26492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Wielkość podmiotu (w przypadku przedsiębiorstw)</w:t>
      </w:r>
    </w:p>
    <w:p w14:paraId="4DD2291A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Duże, Małe, Mid caps, Mikro, Small mid c</w:t>
      </w:r>
      <w:r>
        <w:t>aps, Średnie</w:t>
      </w:r>
    </w:p>
    <w:p w14:paraId="127F97B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Kryteria wyboru projektów</w:t>
      </w:r>
    </w:p>
    <w:p w14:paraId="43EB6BEB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https://funduszeuepomorskie.pl/strona/4720-kryteria-wyboru-projektow-zatwierdzone-przez-komitet-monitorujacy</w:t>
      </w:r>
    </w:p>
    <w:p w14:paraId="3997F18F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produktu</w:t>
      </w:r>
    </w:p>
    <w:p w14:paraId="151AD6F7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WLWK-EECO15 - Liczba osób należących do mniejszości, w tym społeczności marginalizowanych</w:t>
      </w:r>
      <w:r>
        <w:t xml:space="preserve"> takich jak Romowie, objętych wsparciem w programie</w:t>
      </w:r>
    </w:p>
    <w:p w14:paraId="41B5774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WLWK-EECO14 - Liczba osób obcego pochodzenia objętych wsparciem w programie</w:t>
      </w:r>
    </w:p>
    <w:p w14:paraId="69AEC04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WLWK-PLAGO01 - Liczba osób objętych wsparciem w dziedzinie gotowości cywilnej, w przemyśle obronnym lub dziedzinie cyberbezpiecz</w:t>
      </w:r>
      <w:r>
        <w:t>eństwa</w:t>
      </w:r>
    </w:p>
    <w:p w14:paraId="7014496C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WLWK-EECO16 - Liczba osób w kryzysie bezdomności lub dotkniętych wykluczeniem z dostępu do mieszkań, objętych wsparciem w programie</w:t>
      </w:r>
    </w:p>
    <w:p w14:paraId="5551B35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WLWK-EECO13 - Liczba osób z krajów trzecich objętych wsparciem w programie</w:t>
      </w:r>
    </w:p>
    <w:p w14:paraId="3A58E04D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WLWK-EECO12 - Liczba osób z niepełnosprawn</w:t>
      </w:r>
      <w:r>
        <w:t>ościami objętych wsparciem w programie</w:t>
      </w:r>
    </w:p>
    <w:p w14:paraId="7EA1B47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lastRenderedPageBreak/>
        <w:t>WLWK-PL0CO01 - Liczba projektów, w których sfinansowano koszty racjonalnych usprawnień dla osób z niepełnosprawnościami</w:t>
      </w:r>
    </w:p>
    <w:p w14:paraId="1C948EC0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WLWK-PLFCO06 - Liczba przedstawicieli kadry szkół i placówek systemu oświaty objętych wsparciem</w:t>
      </w:r>
    </w:p>
    <w:p w14:paraId="0A350FAE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</w:t>
      </w:r>
      <w:r>
        <w:t>LWK-PLFCO07 - Liczba szkół i placówek systemu oświaty objętych wsparciem</w:t>
      </w:r>
    </w:p>
    <w:p w14:paraId="30A734F8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WLWK-PLFCO04 - Liczba uczniów i słuchaczy szkół i placówek kształcenia zawodowego objętych wsparciem</w:t>
      </w:r>
    </w:p>
    <w:p w14:paraId="19A7CEC2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WLWK-PLFCO03 - Liczba uczniów szkół i placówek systemu oświaty prowadzących kształ</w:t>
      </w:r>
      <w:r>
        <w:t>cenie ogólne objętych wsparciem</w:t>
      </w:r>
    </w:p>
    <w:p w14:paraId="55B3B8F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hd w:val="clear" w:color="auto" w:fill="F2F2F2" w:themeFill="light1" w:themeFillShade="F2"/>
        <w:spacing w:after="0" w:line="360" w:lineRule="auto"/>
        <w:rPr>
          <w:b/>
          <w:sz w:val="32"/>
        </w:rPr>
      </w:pPr>
      <w:r>
        <w:rPr>
          <w:b/>
        </w:rPr>
        <w:t>Wskaźniki rezultatu</w:t>
      </w:r>
    </w:p>
    <w:p w14:paraId="6ACB1F43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WLWK-PLAGCR01 - Liczba osób, które podniosły umiejętności, lub kompetencje lub nabyły kwalifikacje w dziedzinie gotowości cywilnej, w przemyśle obronnym lub dziedzinie cyberbezpieczeństwa</w:t>
      </w:r>
    </w:p>
    <w:p w14:paraId="0D7B3724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 xml:space="preserve">WLWK-PLFCR02 - </w:t>
      </w:r>
      <w:r>
        <w:t>Liczba przedstawicieli kadry szkół i placówek systemu oświaty, którzy uzyskali kwalifikacje po opuszczeniu programu</w:t>
      </w:r>
    </w:p>
    <w:p w14:paraId="4AFF25D6" w14:textId="77777777" w:rsidR="00D233FB" w:rsidRDefault="00746FC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</w:pBdr>
        <w:spacing w:after="0"/>
        <w:rPr>
          <w:b/>
          <w:sz w:val="32"/>
        </w:rPr>
      </w:pPr>
      <w:r>
        <w:t>WLWK-PLFCR01 - Liczba uczniów, którzy nabyli kwalifikacje po opuszczeniu programu</w:t>
      </w:r>
    </w:p>
    <w:sectPr w:rsidR="00D233FB">
      <w:footerReference w:type="default" r:id="rId8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55DAE9" w14:textId="77777777" w:rsidR="00746FC3" w:rsidRDefault="00746FC3">
      <w:pPr>
        <w:spacing w:after="0" w:line="240" w:lineRule="auto"/>
      </w:pPr>
      <w:r>
        <w:separator/>
      </w:r>
    </w:p>
  </w:endnote>
  <w:endnote w:type="continuationSeparator" w:id="0">
    <w:p w14:paraId="79A670CD" w14:textId="77777777" w:rsidR="00746FC3" w:rsidRDefault="00746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65D860" w14:textId="77777777" w:rsidR="00D233FB" w:rsidRDefault="00746FC3">
    <w:pPr>
      <w:jc w:val="right"/>
    </w:pPr>
    <w:r>
      <w:fldChar w:fldCharType="begin"/>
    </w:r>
    <w:r>
      <w:instrText>PAGE</w:instrText>
    </w:r>
    <w:r>
      <w:fldChar w:fldCharType="separate"/>
    </w:r>
    <w:r w:rsidR="005C006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AF83AB" w14:textId="77777777" w:rsidR="00746FC3" w:rsidRDefault="00746FC3">
      <w:pPr>
        <w:spacing w:after="0" w:line="240" w:lineRule="auto"/>
      </w:pPr>
      <w:r>
        <w:separator/>
      </w:r>
    </w:p>
  </w:footnote>
  <w:footnote w:type="continuationSeparator" w:id="0">
    <w:p w14:paraId="2121EDF8" w14:textId="77777777" w:rsidR="00746FC3" w:rsidRDefault="00746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3FB"/>
    <w:rsid w:val="000310FC"/>
    <w:rsid w:val="00032900"/>
    <w:rsid w:val="005C006F"/>
    <w:rsid w:val="00746FC3"/>
    <w:rsid w:val="007F520A"/>
    <w:rsid w:val="00C40CE7"/>
    <w:rsid w:val="00D233FB"/>
    <w:rsid w:val="00EC51FF"/>
    <w:rsid w:val="00F9580C"/>
    <w:rsid w:val="00FC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0FE6E"/>
  <w15:docId w15:val="{697E9F8B-1A54-4264-A473-E6FC9727D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Calibri"/>
        <w:sz w:val="22"/>
        <w:lang w:val="pl-PL" w:eastAsia="pl-PL" w:bidi="ar-SA"/>
      </w:rPr>
    </w:rPrDefault>
    <w:pPrDefault>
      <w:pPr>
        <w:spacing w:after="18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/>
    </w:p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240" w:after="0"/>
      <w:outlineLvl w:val="0"/>
    </w:pPr>
    <w:rPr>
      <w:rFonts w:asciiTheme="majorHAnsi" w:hAnsiTheme="majorHAnsi" w:cs="Calibri Light"/>
      <w:color w:val="2F5496" w:themeColor="accent1" w:themeShade="BF"/>
      <w:sz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spacing w:before="240" w:after="60"/>
      <w:outlineLvl w:val="1"/>
    </w:pPr>
    <w:rPr>
      <w:rFonts w:ascii="Calibri Light" w:hAnsi="Calibri Light" w:cs="Calibri Light"/>
      <w:b/>
      <w:i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spacing w:before="240" w:after="60"/>
      <w:outlineLvl w:val="2"/>
    </w:pPr>
    <w:rPr>
      <w:rFonts w:ascii="Calibri Light" w:hAnsi="Calibri Light" w:cs="Calibri Light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5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uiPriority w:val="99"/>
    <w:rPr>
      <w:sz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</w:rPr>
  </w:style>
  <w:style w:type="character" w:customStyle="1" w:styleId="TekstkomentarzaZnak">
    <w:name w:val="Tekst komentarza Znak"/>
    <w:link w:val="Tekstkomentarza"/>
    <w:uiPriority w:val="99"/>
  </w:style>
  <w:style w:type="paragraph" w:styleId="Tematkomentarza">
    <w:name w:val="annotation subject"/>
    <w:basedOn w:val="Tekstkomentarza"/>
    <w:next w:val="Tekstkomentarza"/>
    <w:link w:val="TematkomentarzaZnak"/>
    <w:uiPriority w:val="99"/>
    <w:rPr>
      <w:b/>
    </w:rPr>
  </w:style>
  <w:style w:type="character" w:customStyle="1" w:styleId="TematkomentarzaZnak">
    <w:name w:val="Temat komentarza Znak"/>
    <w:link w:val="Tematkomentarza"/>
    <w:uiPriority w:val="99"/>
    <w:rPr>
      <w:b/>
    </w:rPr>
  </w:style>
  <w:style w:type="paragraph" w:styleId="Tekstdymka">
    <w:name w:val="Balloon Text"/>
    <w:basedOn w:val="Normalny"/>
    <w:link w:val="TekstdymkaZnak"/>
    <w:uiPriority w:val="99"/>
    <w:pPr>
      <w:spacing w:after="0" w:line="240" w:lineRule="auto"/>
    </w:pPr>
    <w:rPr>
      <w:rFonts w:ascii="Tahoma" w:hAnsi="Tahoma" w:cs="Tahoma"/>
      <w:sz w:val="16"/>
    </w:rPr>
  </w:style>
  <w:style w:type="character" w:customStyle="1" w:styleId="TekstdymkaZnak">
    <w:name w:val="Tekst dymka Znak"/>
    <w:link w:val="Tekstdymka"/>
    <w:uiPriority w:val="99"/>
    <w:rPr>
      <w:rFonts w:ascii="Tahoma" w:hAnsi="Tahoma" w:cs="Tahoma"/>
      <w:sz w:val="16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hAnsiTheme="majorHAnsi" w:cs="Calibri Light"/>
      <w:color w:val="2F5496" w:themeColor="accent1" w:themeShade="BF"/>
      <w:sz w:val="32"/>
    </w:rPr>
  </w:style>
  <w:style w:type="paragraph" w:styleId="Nagwekspisutreci">
    <w:name w:val="TOC Heading"/>
    <w:basedOn w:val="Nagwek1"/>
    <w:next w:val="Normalny"/>
    <w:uiPriority w:val="39"/>
    <w:qFormat/>
    <w:pPr>
      <w:spacing w:line="259" w:lineRule="auto"/>
      <w:outlineLvl w:val="9"/>
    </w:pPr>
    <w:rPr>
      <w:rFonts w:ascii="Calibri Light" w:hAnsi="Calibri Light"/>
      <w:color w:val="2E74B5"/>
    </w:rPr>
  </w:style>
  <w:style w:type="paragraph" w:styleId="Spistreci1">
    <w:name w:val="toc 1"/>
    <w:basedOn w:val="Normalny"/>
    <w:next w:val="Normalny"/>
    <w:uiPriority w:val="39"/>
    <w:rPr>
      <w:sz w:val="28"/>
    </w:rPr>
  </w:style>
  <w:style w:type="paragraph" w:styleId="Spistreci2">
    <w:name w:val="toc 2"/>
    <w:basedOn w:val="Normalny"/>
    <w:next w:val="Normalny"/>
    <w:uiPriority w:val="39"/>
    <w:pPr>
      <w:ind w:left="220"/>
    </w:pPr>
    <w:rPr>
      <w:sz w:val="28"/>
    </w:rPr>
  </w:style>
  <w:style w:type="character" w:styleId="Hipercze">
    <w:name w:val="Hyperlink"/>
    <w:uiPriority w:val="99"/>
    <w:rPr>
      <w:color w:val="0563C1"/>
      <w:u w:val="single"/>
    </w:rPr>
  </w:style>
  <w:style w:type="paragraph" w:styleId="Spistreci3">
    <w:name w:val="toc 3"/>
    <w:basedOn w:val="Normalny"/>
    <w:next w:val="Normalny"/>
    <w:uiPriority w:val="39"/>
    <w:pPr>
      <w:spacing w:after="100"/>
      <w:ind w:left="440"/>
    </w:pPr>
    <w:rPr>
      <w:sz w:val="28"/>
    </w:rPr>
  </w:style>
  <w:style w:type="character" w:customStyle="1" w:styleId="Nagwek2Znak">
    <w:name w:val="Nagłówek 2 Znak"/>
    <w:link w:val="Nagwek2"/>
    <w:uiPriority w:val="9"/>
    <w:rPr>
      <w:rFonts w:ascii="Calibri Light" w:hAnsi="Calibri Light" w:cs="Calibri Light"/>
      <w:b/>
      <w:i/>
      <w:sz w:val="28"/>
    </w:rPr>
  </w:style>
  <w:style w:type="character" w:customStyle="1" w:styleId="Nagwek3Znak">
    <w:name w:val="Nagłówek 3 Znak"/>
    <w:link w:val="Nagwek3"/>
    <w:uiPriority w:val="9"/>
    <w:rPr>
      <w:rFonts w:ascii="Calibri Light" w:hAnsi="Calibri Light" w:cs="Calibri Light"/>
      <w:b/>
      <w:sz w:val="26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>
          <a:solidFill>
            <a:schemeClr val="phClr"/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336</Pages>
  <Words>105711</Words>
  <Characters>634270</Characters>
  <Application>Microsoft Office Word</Application>
  <DocSecurity>0</DocSecurity>
  <Lines>5285</Lines>
  <Paragraphs>1477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DELL</cp:lastModifiedBy>
  <cp:revision>2</cp:revision>
  <dcterms:created xsi:type="dcterms:W3CDTF">2026-05-18T07:23:00Z</dcterms:created>
  <dcterms:modified xsi:type="dcterms:W3CDTF">2026-05-18T07:23:00Z</dcterms:modified>
</cp:coreProperties>
</file>